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E1E" w:rsidRPr="008D4C9F" w:rsidRDefault="007A2962" w:rsidP="00E07BD5">
      <w:pPr>
        <w:pStyle w:val="Heading1"/>
        <w:spacing w:before="0"/>
        <w:jc w:val="both"/>
        <w:rPr>
          <w:sz w:val="28"/>
          <w:szCs w:val="28"/>
          <w:u w:val="single"/>
          <w:lang w:val="en-GB"/>
        </w:rPr>
      </w:pPr>
      <w:r w:rsidRPr="008D4C9F">
        <w:rPr>
          <w:sz w:val="28"/>
          <w:szCs w:val="28"/>
          <w:u w:val="single"/>
          <w:lang w:val="en-GB"/>
        </w:rPr>
        <w:t>POSITION PAPER</w:t>
      </w:r>
      <w:r w:rsidR="00B86E1E" w:rsidRPr="008D4C9F">
        <w:rPr>
          <w:sz w:val="28"/>
          <w:szCs w:val="28"/>
          <w:u w:val="single"/>
          <w:lang w:val="en-GB"/>
        </w:rPr>
        <w:t xml:space="preserve"> BY THE SENIOR SPECIAL ASSISTANT TO THE PRESIDENT AND NATIONAL CO-ORDINATOR SERVICOM, MR.</w:t>
      </w:r>
      <w:r w:rsidR="00B710F8">
        <w:rPr>
          <w:sz w:val="28"/>
          <w:szCs w:val="28"/>
          <w:u w:val="single"/>
          <w:lang w:val="en-GB"/>
        </w:rPr>
        <w:t xml:space="preserve"> </w:t>
      </w:r>
      <w:r w:rsidR="00B86E1E" w:rsidRPr="008D4C9F">
        <w:rPr>
          <w:sz w:val="28"/>
          <w:szCs w:val="28"/>
          <w:u w:val="single"/>
          <w:lang w:val="en-GB"/>
        </w:rPr>
        <w:t xml:space="preserve">SYLBRIKS OBRIKI AT THE </w:t>
      </w:r>
      <w:r w:rsidR="00EF4066" w:rsidRPr="008D4C9F">
        <w:rPr>
          <w:sz w:val="28"/>
          <w:szCs w:val="28"/>
          <w:u w:val="single"/>
          <w:lang w:val="en-GB"/>
        </w:rPr>
        <w:t>PUBLIC SERVICE REFORM RETREAT</w:t>
      </w:r>
      <w:r w:rsidR="00FD1920">
        <w:rPr>
          <w:sz w:val="28"/>
          <w:szCs w:val="28"/>
          <w:u w:val="single"/>
          <w:lang w:val="en-GB"/>
        </w:rPr>
        <w:t xml:space="preserve"> </w:t>
      </w:r>
      <w:r w:rsidR="002E6C16" w:rsidRPr="008D4C9F">
        <w:rPr>
          <w:sz w:val="28"/>
          <w:szCs w:val="28"/>
          <w:u w:val="single"/>
          <w:lang w:val="en-GB"/>
        </w:rPr>
        <w:t>HELD ON T</w:t>
      </w:r>
      <w:r w:rsidR="00EF4066" w:rsidRPr="008D4C9F">
        <w:rPr>
          <w:sz w:val="28"/>
          <w:szCs w:val="28"/>
          <w:u w:val="single"/>
          <w:lang w:val="en-GB"/>
        </w:rPr>
        <w:t>HURSDAY</w:t>
      </w:r>
      <w:r w:rsidR="002E6C16" w:rsidRPr="008D4C9F">
        <w:rPr>
          <w:sz w:val="28"/>
          <w:szCs w:val="28"/>
          <w:u w:val="single"/>
          <w:lang w:val="en-GB"/>
        </w:rPr>
        <w:t xml:space="preserve">, </w:t>
      </w:r>
      <w:r w:rsidR="00EF4066" w:rsidRPr="008D4C9F">
        <w:rPr>
          <w:sz w:val="28"/>
          <w:szCs w:val="28"/>
          <w:u w:val="single"/>
          <w:lang w:val="en-GB"/>
        </w:rPr>
        <w:t>22</w:t>
      </w:r>
      <w:r w:rsidR="00EF4066" w:rsidRPr="008D4C9F">
        <w:rPr>
          <w:sz w:val="28"/>
          <w:szCs w:val="28"/>
          <w:u w:val="single"/>
          <w:vertAlign w:val="superscript"/>
          <w:lang w:val="en-GB"/>
        </w:rPr>
        <w:t>nd</w:t>
      </w:r>
      <w:r w:rsidR="00EF4066" w:rsidRPr="008D4C9F">
        <w:rPr>
          <w:sz w:val="28"/>
          <w:szCs w:val="28"/>
          <w:u w:val="single"/>
          <w:lang w:val="en-GB"/>
        </w:rPr>
        <w:t xml:space="preserve"> JANUARY</w:t>
      </w:r>
      <w:r w:rsidR="002E6C16" w:rsidRPr="008D4C9F">
        <w:rPr>
          <w:sz w:val="28"/>
          <w:szCs w:val="28"/>
          <w:u w:val="single"/>
          <w:lang w:val="en-GB"/>
        </w:rPr>
        <w:t>, 201</w:t>
      </w:r>
      <w:r w:rsidR="00EF4066" w:rsidRPr="008D4C9F">
        <w:rPr>
          <w:sz w:val="28"/>
          <w:szCs w:val="28"/>
          <w:u w:val="single"/>
          <w:lang w:val="en-GB"/>
        </w:rPr>
        <w:t>5</w:t>
      </w:r>
    </w:p>
    <w:p w:rsidR="00EF2AB9" w:rsidRPr="00CC175B" w:rsidRDefault="00EF2AB9" w:rsidP="00E07BD5">
      <w:pPr>
        <w:pStyle w:val="StyleLinespacing1"/>
        <w:jc w:val="both"/>
        <w:rPr>
          <w:rFonts w:ascii="Arial" w:hAnsi="Arial" w:cs="Arial"/>
          <w:szCs w:val="24"/>
          <w:lang w:val="en-GB"/>
        </w:rPr>
      </w:pPr>
    </w:p>
    <w:p w:rsidR="00767114" w:rsidRPr="00306FC4" w:rsidRDefault="00767114" w:rsidP="00E07BD5">
      <w:pPr>
        <w:pStyle w:val="StyleLinespacing1"/>
        <w:jc w:val="both"/>
        <w:rPr>
          <w:rFonts w:ascii="Arial" w:hAnsi="Arial" w:cs="Arial"/>
          <w:sz w:val="36"/>
          <w:szCs w:val="36"/>
          <w:lang w:val="en-GB"/>
        </w:rPr>
      </w:pPr>
      <w:r w:rsidRPr="00306FC4">
        <w:rPr>
          <w:rFonts w:ascii="Arial" w:hAnsi="Arial" w:cs="Arial"/>
          <w:sz w:val="36"/>
          <w:szCs w:val="36"/>
          <w:lang w:val="en-GB"/>
        </w:rPr>
        <w:t>Protocol</w:t>
      </w:r>
    </w:p>
    <w:p w:rsidR="003500BA" w:rsidRDefault="004F1392" w:rsidP="00E07BD5">
      <w:pPr>
        <w:pStyle w:val="StyleLinespacing1"/>
        <w:ind w:firstLine="720"/>
        <w:jc w:val="both"/>
        <w:rPr>
          <w:rFonts w:ascii="Arial" w:hAnsi="Arial" w:cs="Arial"/>
          <w:szCs w:val="24"/>
        </w:rPr>
      </w:pPr>
      <w:r w:rsidRPr="00CC175B">
        <w:rPr>
          <w:rFonts w:ascii="Arial" w:hAnsi="Arial" w:cs="Arial"/>
          <w:szCs w:val="24"/>
          <w:lang w:val="en-GB"/>
        </w:rPr>
        <w:t>I</w:t>
      </w:r>
      <w:r w:rsidR="002C1612" w:rsidRPr="00CC175B">
        <w:rPr>
          <w:rFonts w:ascii="Arial" w:hAnsi="Arial" w:cs="Arial"/>
          <w:szCs w:val="24"/>
          <w:lang w:val="en-GB"/>
        </w:rPr>
        <w:t xml:space="preserve"> am </w:t>
      </w:r>
      <w:r w:rsidR="005B4C14" w:rsidRPr="00CC175B">
        <w:rPr>
          <w:rFonts w:ascii="Arial" w:hAnsi="Arial" w:cs="Arial"/>
          <w:szCs w:val="24"/>
          <w:lang w:val="en-GB"/>
        </w:rPr>
        <w:t>pleased</w:t>
      </w:r>
      <w:r w:rsidR="002C1612" w:rsidRPr="00CC175B">
        <w:rPr>
          <w:rFonts w:ascii="Arial" w:hAnsi="Arial" w:cs="Arial"/>
          <w:szCs w:val="24"/>
          <w:lang w:val="en-GB"/>
        </w:rPr>
        <w:t xml:space="preserve"> to be </w:t>
      </w:r>
      <w:r w:rsidR="0081369B" w:rsidRPr="00CC175B">
        <w:rPr>
          <w:rFonts w:ascii="Arial" w:hAnsi="Arial" w:cs="Arial"/>
          <w:szCs w:val="24"/>
          <w:lang w:val="en-GB"/>
        </w:rPr>
        <w:t xml:space="preserve">at this event which marks </w:t>
      </w:r>
      <w:r w:rsidR="00F63803">
        <w:rPr>
          <w:rFonts w:ascii="Arial" w:hAnsi="Arial" w:cs="Arial"/>
          <w:szCs w:val="24"/>
          <w:lang w:val="en-GB"/>
        </w:rPr>
        <w:t xml:space="preserve">another </w:t>
      </w:r>
      <w:r w:rsidR="0081369B" w:rsidRPr="00CC175B">
        <w:rPr>
          <w:rFonts w:ascii="Arial" w:hAnsi="Arial" w:cs="Arial"/>
          <w:szCs w:val="24"/>
          <w:lang w:val="en-GB"/>
        </w:rPr>
        <w:t xml:space="preserve">critical step in </w:t>
      </w:r>
      <w:r w:rsidR="00B13315" w:rsidRPr="00CC175B">
        <w:rPr>
          <w:rFonts w:ascii="Arial" w:hAnsi="Arial" w:cs="Arial"/>
          <w:szCs w:val="24"/>
          <w:lang w:val="en-GB"/>
        </w:rPr>
        <w:t xml:space="preserve">the latest </w:t>
      </w:r>
      <w:r w:rsidR="0081369B" w:rsidRPr="00CC175B">
        <w:rPr>
          <w:rFonts w:ascii="Arial" w:hAnsi="Arial" w:cs="Arial"/>
          <w:szCs w:val="24"/>
          <w:lang w:val="en-GB"/>
        </w:rPr>
        <w:t xml:space="preserve">attempt to </w:t>
      </w:r>
      <w:r w:rsidR="00EF4066" w:rsidRPr="00CC175B">
        <w:rPr>
          <w:rFonts w:ascii="Arial" w:hAnsi="Arial" w:cs="Arial"/>
          <w:szCs w:val="24"/>
          <w:lang w:val="en-GB"/>
        </w:rPr>
        <w:t>appraise</w:t>
      </w:r>
      <w:r w:rsidR="00017A1D">
        <w:rPr>
          <w:rFonts w:ascii="Arial" w:hAnsi="Arial" w:cs="Arial"/>
          <w:szCs w:val="24"/>
          <w:lang w:val="en-GB"/>
        </w:rPr>
        <w:t xml:space="preserve"> </w:t>
      </w:r>
      <w:r w:rsidR="00D47921">
        <w:rPr>
          <w:rFonts w:ascii="Arial" w:hAnsi="Arial" w:cs="Arial"/>
          <w:szCs w:val="24"/>
          <w:lang w:val="en-GB"/>
        </w:rPr>
        <w:t>Government</w:t>
      </w:r>
      <w:r w:rsidR="007A2962" w:rsidRPr="00CC175B">
        <w:rPr>
          <w:rFonts w:ascii="Arial" w:hAnsi="Arial" w:cs="Arial"/>
          <w:szCs w:val="24"/>
          <w:lang w:val="en-GB"/>
        </w:rPr>
        <w:t>’s</w:t>
      </w:r>
      <w:r w:rsidR="00017A1D">
        <w:rPr>
          <w:rFonts w:ascii="Arial" w:hAnsi="Arial" w:cs="Arial"/>
          <w:szCs w:val="24"/>
          <w:lang w:val="en-GB"/>
        </w:rPr>
        <w:t xml:space="preserve"> </w:t>
      </w:r>
      <w:r w:rsidR="007A2962" w:rsidRPr="00CC175B">
        <w:rPr>
          <w:rFonts w:ascii="Arial" w:hAnsi="Arial" w:cs="Arial"/>
          <w:szCs w:val="24"/>
          <w:lang w:val="en-GB"/>
        </w:rPr>
        <w:t>reform</w:t>
      </w:r>
      <w:r w:rsidR="00017A1D">
        <w:rPr>
          <w:rFonts w:ascii="Arial" w:hAnsi="Arial" w:cs="Arial"/>
          <w:szCs w:val="24"/>
          <w:lang w:val="en-GB"/>
        </w:rPr>
        <w:t xml:space="preserve"> </w:t>
      </w:r>
      <w:r w:rsidR="007A2962" w:rsidRPr="00CC175B">
        <w:rPr>
          <w:rFonts w:ascii="Arial" w:hAnsi="Arial" w:cs="Arial"/>
          <w:szCs w:val="24"/>
          <w:lang w:val="en-GB"/>
        </w:rPr>
        <w:t>i</w:t>
      </w:r>
      <w:r w:rsidR="0081369B" w:rsidRPr="00CC175B">
        <w:rPr>
          <w:rFonts w:ascii="Arial" w:hAnsi="Arial" w:cs="Arial"/>
          <w:szCs w:val="24"/>
          <w:lang w:val="en-GB"/>
        </w:rPr>
        <w:t>nitiative</w:t>
      </w:r>
      <w:r w:rsidR="007A2962" w:rsidRPr="00CC175B">
        <w:rPr>
          <w:rFonts w:ascii="Arial" w:hAnsi="Arial" w:cs="Arial"/>
          <w:szCs w:val="24"/>
          <w:lang w:val="en-GB"/>
        </w:rPr>
        <w:t xml:space="preserve">s and </w:t>
      </w:r>
      <w:r w:rsidR="00EF4066" w:rsidRPr="00CC175B">
        <w:rPr>
          <w:rFonts w:ascii="Arial" w:hAnsi="Arial" w:cs="Arial"/>
          <w:szCs w:val="24"/>
          <w:lang w:val="en-GB"/>
        </w:rPr>
        <w:t>chart the future direction of public service reforms</w:t>
      </w:r>
      <w:r w:rsidR="003500BA">
        <w:rPr>
          <w:rFonts w:ascii="Arial" w:hAnsi="Arial" w:cs="Arial"/>
          <w:szCs w:val="24"/>
          <w:lang w:val="en-GB"/>
        </w:rPr>
        <w:t xml:space="preserve">, while bearing in mind that </w:t>
      </w:r>
      <w:r w:rsidR="003500BA">
        <w:rPr>
          <w:rFonts w:ascii="Arial" w:hAnsi="Arial" w:cs="Arial"/>
          <w:szCs w:val="24"/>
        </w:rPr>
        <w:t>actualizing overall improvements in the quality of public goods and service</w:t>
      </w:r>
      <w:r w:rsidR="006650BC">
        <w:rPr>
          <w:rFonts w:ascii="Arial" w:hAnsi="Arial" w:cs="Arial"/>
          <w:szCs w:val="24"/>
        </w:rPr>
        <w:t>s</w:t>
      </w:r>
      <w:r w:rsidR="003500BA">
        <w:rPr>
          <w:rFonts w:ascii="Arial" w:hAnsi="Arial" w:cs="Arial"/>
          <w:szCs w:val="24"/>
        </w:rPr>
        <w:t xml:space="preserve"> to citizens is the overall goal of all reforms.</w:t>
      </w:r>
    </w:p>
    <w:p w:rsidR="00B13315" w:rsidRPr="00CC175B" w:rsidRDefault="003500BA" w:rsidP="00E07BD5">
      <w:pPr>
        <w:pStyle w:val="StyleLinespacing1"/>
        <w:ind w:firstLine="720"/>
        <w:jc w:val="both"/>
        <w:rPr>
          <w:rFonts w:ascii="Arial" w:hAnsi="Arial" w:cs="Arial"/>
          <w:szCs w:val="24"/>
          <w:lang w:val="en-GB"/>
        </w:rPr>
      </w:pPr>
      <w:r>
        <w:rPr>
          <w:rFonts w:ascii="Arial" w:hAnsi="Arial" w:cs="Arial"/>
          <w:szCs w:val="24"/>
        </w:rPr>
        <w:t>SERVICOM’s role</w:t>
      </w:r>
      <w:r w:rsidR="00940C48">
        <w:rPr>
          <w:rFonts w:ascii="Arial" w:hAnsi="Arial" w:cs="Arial"/>
          <w:szCs w:val="24"/>
        </w:rPr>
        <w:t xml:space="preserve"> as the Service Delivery offi</w:t>
      </w:r>
      <w:r w:rsidR="00017A1D">
        <w:rPr>
          <w:rFonts w:ascii="Arial" w:hAnsi="Arial" w:cs="Arial"/>
          <w:szCs w:val="24"/>
        </w:rPr>
        <w:t>ce of the nation remains to work with</w:t>
      </w:r>
      <w:r w:rsidR="00940C48">
        <w:rPr>
          <w:rFonts w:ascii="Arial" w:hAnsi="Arial" w:cs="Arial"/>
          <w:szCs w:val="24"/>
        </w:rPr>
        <w:t xml:space="preserve"> MDAs</w:t>
      </w:r>
      <w:r w:rsidR="00017A1D">
        <w:rPr>
          <w:rFonts w:ascii="Arial" w:hAnsi="Arial" w:cs="Arial"/>
          <w:szCs w:val="24"/>
        </w:rPr>
        <w:t xml:space="preserve"> to be</w:t>
      </w:r>
      <w:r w:rsidR="00940C48">
        <w:rPr>
          <w:rFonts w:ascii="Arial" w:hAnsi="Arial" w:cs="Arial"/>
          <w:szCs w:val="24"/>
        </w:rPr>
        <w:t xml:space="preserve"> more citizen focused while ensuring that all citizens are served righ</w:t>
      </w:r>
      <w:r w:rsidR="00993FF7">
        <w:rPr>
          <w:rFonts w:ascii="Arial" w:hAnsi="Arial" w:cs="Arial"/>
          <w:szCs w:val="24"/>
        </w:rPr>
        <w:t xml:space="preserve">t at all </w:t>
      </w:r>
      <w:r w:rsidR="00D47921">
        <w:rPr>
          <w:rFonts w:ascii="Arial" w:hAnsi="Arial" w:cs="Arial"/>
          <w:szCs w:val="24"/>
        </w:rPr>
        <w:t>Government</w:t>
      </w:r>
      <w:r w:rsidR="00940C48">
        <w:rPr>
          <w:rFonts w:ascii="Arial" w:hAnsi="Arial" w:cs="Arial"/>
          <w:szCs w:val="24"/>
        </w:rPr>
        <w:t xml:space="preserve"> service points.</w:t>
      </w:r>
      <w:r w:rsidR="005E25A2">
        <w:rPr>
          <w:rFonts w:ascii="Arial" w:hAnsi="Arial" w:cs="Arial"/>
          <w:szCs w:val="24"/>
        </w:rPr>
        <w:t xml:space="preserve"> </w:t>
      </w:r>
    </w:p>
    <w:p w:rsidR="00EF4066" w:rsidRPr="00CC175B" w:rsidRDefault="005B4C14" w:rsidP="00E07BD5">
      <w:pPr>
        <w:pStyle w:val="StyleLinespacing1"/>
        <w:ind w:firstLine="720"/>
        <w:jc w:val="both"/>
        <w:rPr>
          <w:rFonts w:ascii="Arial" w:hAnsi="Arial" w:cs="Arial"/>
          <w:szCs w:val="24"/>
          <w:lang w:val="en-GB"/>
        </w:rPr>
      </w:pPr>
      <w:r w:rsidRPr="00CC175B">
        <w:rPr>
          <w:rFonts w:ascii="Arial" w:hAnsi="Arial" w:cs="Arial"/>
          <w:szCs w:val="24"/>
          <w:lang w:val="en-GB"/>
        </w:rPr>
        <w:t xml:space="preserve">However, </w:t>
      </w:r>
      <w:r w:rsidR="005724CB" w:rsidRPr="00CC175B">
        <w:rPr>
          <w:rFonts w:ascii="Arial" w:hAnsi="Arial" w:cs="Arial"/>
          <w:szCs w:val="24"/>
          <w:lang w:val="en-GB"/>
        </w:rPr>
        <w:t>I will</w:t>
      </w:r>
      <w:r w:rsidRPr="00CC175B">
        <w:rPr>
          <w:rFonts w:ascii="Arial" w:hAnsi="Arial" w:cs="Arial"/>
          <w:szCs w:val="24"/>
          <w:lang w:val="en-GB"/>
        </w:rPr>
        <w:t xml:space="preserve"> like to reflect on the </w:t>
      </w:r>
      <w:r w:rsidR="00EF4066" w:rsidRPr="00CC175B">
        <w:rPr>
          <w:rFonts w:ascii="Arial" w:hAnsi="Arial" w:cs="Arial"/>
          <w:szCs w:val="24"/>
          <w:lang w:val="en-GB"/>
        </w:rPr>
        <w:t xml:space="preserve">role of SERVICOM </w:t>
      </w:r>
      <w:r w:rsidRPr="00CC175B">
        <w:rPr>
          <w:rFonts w:ascii="Arial" w:hAnsi="Arial" w:cs="Arial"/>
          <w:szCs w:val="24"/>
          <w:lang w:val="en-GB"/>
        </w:rPr>
        <w:t xml:space="preserve">in </w:t>
      </w:r>
      <w:r w:rsidR="00EF4066" w:rsidRPr="00CC175B">
        <w:rPr>
          <w:rFonts w:ascii="Arial" w:hAnsi="Arial" w:cs="Arial"/>
          <w:szCs w:val="24"/>
          <w:lang w:val="en-GB"/>
        </w:rPr>
        <w:t xml:space="preserve">this </w:t>
      </w:r>
      <w:r w:rsidR="00993FF7">
        <w:rPr>
          <w:rFonts w:ascii="Arial" w:hAnsi="Arial" w:cs="Arial"/>
          <w:szCs w:val="24"/>
          <w:lang w:val="en-GB"/>
        </w:rPr>
        <w:t>regard</w:t>
      </w:r>
      <w:r w:rsidR="00EF4066" w:rsidRPr="00CC175B">
        <w:rPr>
          <w:rFonts w:ascii="Arial" w:hAnsi="Arial" w:cs="Arial"/>
          <w:szCs w:val="24"/>
          <w:lang w:val="en-GB"/>
        </w:rPr>
        <w:t xml:space="preserve"> by providing a snapshot of SERVICOM’s past and present contributions towards improving public service delivery – as well as project a future for SERVICOM based on a number of present realities and assumptions in </w:t>
      </w:r>
      <w:r w:rsidRPr="00CC175B">
        <w:rPr>
          <w:rFonts w:ascii="Arial" w:hAnsi="Arial" w:cs="Arial"/>
          <w:szCs w:val="24"/>
          <w:lang w:val="en-GB"/>
        </w:rPr>
        <w:t>relation to other existin</w:t>
      </w:r>
      <w:r w:rsidR="00EF4066" w:rsidRPr="00CC175B">
        <w:rPr>
          <w:rFonts w:ascii="Arial" w:hAnsi="Arial" w:cs="Arial"/>
          <w:szCs w:val="24"/>
          <w:lang w:val="en-GB"/>
        </w:rPr>
        <w:t>g initiatives</w:t>
      </w:r>
      <w:r w:rsidR="00B62118">
        <w:rPr>
          <w:rFonts w:ascii="Arial" w:hAnsi="Arial" w:cs="Arial"/>
          <w:szCs w:val="24"/>
          <w:lang w:val="en-GB"/>
        </w:rPr>
        <w:t xml:space="preserve"> of </w:t>
      </w:r>
      <w:r w:rsidR="00D47921">
        <w:rPr>
          <w:rFonts w:ascii="Arial" w:hAnsi="Arial" w:cs="Arial"/>
          <w:szCs w:val="24"/>
          <w:lang w:val="en-GB"/>
        </w:rPr>
        <w:t>Government</w:t>
      </w:r>
      <w:r w:rsidR="00EF4066" w:rsidRPr="00CC175B">
        <w:rPr>
          <w:rFonts w:ascii="Arial" w:hAnsi="Arial" w:cs="Arial"/>
          <w:szCs w:val="24"/>
          <w:lang w:val="en-GB"/>
        </w:rPr>
        <w:t>.</w:t>
      </w:r>
    </w:p>
    <w:p w:rsidR="00CC175B" w:rsidRPr="00705E22" w:rsidRDefault="00CC175B" w:rsidP="00E07BD5">
      <w:pPr>
        <w:pStyle w:val="StyleLinespacing1"/>
        <w:ind w:firstLine="720"/>
        <w:jc w:val="both"/>
        <w:rPr>
          <w:rFonts w:ascii="Arial" w:hAnsi="Arial" w:cs="Arial"/>
          <w:b/>
          <w:sz w:val="28"/>
          <w:szCs w:val="28"/>
          <w:lang w:val="en-GB"/>
        </w:rPr>
      </w:pPr>
      <w:r w:rsidRPr="00705E22">
        <w:rPr>
          <w:rFonts w:ascii="Arial" w:hAnsi="Arial" w:cs="Arial"/>
          <w:b/>
          <w:sz w:val="28"/>
          <w:szCs w:val="28"/>
          <w:lang w:val="en-GB"/>
        </w:rPr>
        <w:t>SERVICOM - Background</w:t>
      </w:r>
    </w:p>
    <w:p w:rsidR="009C091A" w:rsidRPr="00CC175B" w:rsidRDefault="005B4C14" w:rsidP="00E07BD5">
      <w:pPr>
        <w:pStyle w:val="StyleLinespacing1"/>
        <w:ind w:firstLine="720"/>
        <w:jc w:val="both"/>
        <w:rPr>
          <w:rFonts w:ascii="Arial" w:hAnsi="Arial" w:cs="Arial"/>
          <w:szCs w:val="24"/>
          <w:lang w:val="en-GB"/>
        </w:rPr>
      </w:pPr>
      <w:r w:rsidRPr="00CC175B">
        <w:rPr>
          <w:rFonts w:ascii="Arial" w:hAnsi="Arial" w:cs="Arial"/>
          <w:szCs w:val="24"/>
          <w:lang w:val="en-GB"/>
        </w:rPr>
        <w:t xml:space="preserve">SERVICOM </w:t>
      </w:r>
      <w:r w:rsidR="007D72CE">
        <w:rPr>
          <w:rFonts w:ascii="Arial" w:hAnsi="Arial" w:cs="Arial"/>
          <w:szCs w:val="24"/>
          <w:lang w:val="en-GB"/>
        </w:rPr>
        <w:t>represents</w:t>
      </w:r>
      <w:r w:rsidR="00993FF7">
        <w:rPr>
          <w:rFonts w:ascii="Arial" w:hAnsi="Arial" w:cs="Arial"/>
          <w:szCs w:val="24"/>
          <w:lang w:val="en-GB"/>
        </w:rPr>
        <w:t xml:space="preserve"> </w:t>
      </w:r>
      <w:r w:rsidR="00931613">
        <w:rPr>
          <w:rFonts w:ascii="Arial" w:hAnsi="Arial" w:cs="Arial"/>
          <w:szCs w:val="24"/>
          <w:lang w:val="en-GB"/>
        </w:rPr>
        <w:t xml:space="preserve">the Service Compact between the Federal </w:t>
      </w:r>
      <w:r w:rsidR="00D47921">
        <w:rPr>
          <w:rFonts w:ascii="Arial" w:hAnsi="Arial" w:cs="Arial"/>
          <w:szCs w:val="24"/>
          <w:lang w:val="en-GB"/>
        </w:rPr>
        <w:t>Government</w:t>
      </w:r>
      <w:r w:rsidR="00931613">
        <w:rPr>
          <w:rFonts w:ascii="Arial" w:hAnsi="Arial" w:cs="Arial"/>
          <w:szCs w:val="24"/>
          <w:lang w:val="en-GB"/>
        </w:rPr>
        <w:t xml:space="preserve"> and citizens. It </w:t>
      </w:r>
      <w:r w:rsidR="007D72CE">
        <w:rPr>
          <w:rFonts w:ascii="Arial" w:hAnsi="Arial" w:cs="Arial"/>
          <w:szCs w:val="24"/>
          <w:lang w:val="en-GB"/>
        </w:rPr>
        <w:t>is backed</w:t>
      </w:r>
      <w:r w:rsidRPr="00CC175B">
        <w:rPr>
          <w:rFonts w:ascii="Arial" w:hAnsi="Arial" w:cs="Arial"/>
          <w:szCs w:val="24"/>
          <w:lang w:val="en-GB"/>
        </w:rPr>
        <w:t xml:space="preserve"> by several</w:t>
      </w:r>
      <w:r w:rsidR="00154FAA">
        <w:rPr>
          <w:rFonts w:ascii="Arial" w:hAnsi="Arial" w:cs="Arial"/>
          <w:szCs w:val="24"/>
          <w:lang w:val="en-GB"/>
        </w:rPr>
        <w:t xml:space="preserve"> administrative instruments of </w:t>
      </w:r>
      <w:r w:rsidR="00D47921">
        <w:rPr>
          <w:rFonts w:ascii="Arial" w:hAnsi="Arial" w:cs="Arial"/>
          <w:szCs w:val="24"/>
          <w:lang w:val="en-GB"/>
        </w:rPr>
        <w:t>Government</w:t>
      </w:r>
      <w:r w:rsidR="00B13315" w:rsidRPr="00CC175B">
        <w:rPr>
          <w:rFonts w:ascii="Arial" w:hAnsi="Arial" w:cs="Arial"/>
          <w:szCs w:val="24"/>
          <w:lang w:val="en-GB"/>
        </w:rPr>
        <w:t>,</w:t>
      </w:r>
      <w:r w:rsidRPr="00CC175B">
        <w:rPr>
          <w:rFonts w:ascii="Arial" w:hAnsi="Arial" w:cs="Arial"/>
          <w:szCs w:val="24"/>
          <w:lang w:val="en-GB"/>
        </w:rPr>
        <w:t xml:space="preserve"> including service-wide circulars and Federal Executive Council Resolutions aimed at establishing its </w:t>
      </w:r>
      <w:r w:rsidR="009C091A" w:rsidRPr="00CC175B">
        <w:rPr>
          <w:rFonts w:ascii="Arial" w:hAnsi="Arial" w:cs="Arial"/>
          <w:szCs w:val="24"/>
          <w:lang w:val="en-GB"/>
        </w:rPr>
        <w:t>oversight function within MDAs</w:t>
      </w:r>
      <w:r w:rsidR="00CC175B" w:rsidRPr="00CC175B">
        <w:rPr>
          <w:rFonts w:ascii="Arial" w:hAnsi="Arial" w:cs="Arial"/>
          <w:szCs w:val="24"/>
          <w:lang w:val="en-GB"/>
        </w:rPr>
        <w:t xml:space="preserve"> via a network of Nodal Officers in Ministerial SERVICOM Units (MSUs)</w:t>
      </w:r>
      <w:r w:rsidR="009C091A" w:rsidRPr="00CC175B">
        <w:rPr>
          <w:rFonts w:ascii="Arial" w:hAnsi="Arial" w:cs="Arial"/>
          <w:szCs w:val="24"/>
          <w:lang w:val="en-GB"/>
        </w:rPr>
        <w:t xml:space="preserve">. </w:t>
      </w:r>
    </w:p>
    <w:p w:rsidR="009C091A" w:rsidRPr="00CC175B" w:rsidRDefault="009C091A" w:rsidP="00E07BD5">
      <w:pPr>
        <w:pStyle w:val="StyleLinespacing1"/>
        <w:ind w:firstLine="720"/>
        <w:jc w:val="both"/>
        <w:rPr>
          <w:rFonts w:ascii="Arial" w:hAnsi="Arial" w:cs="Arial"/>
          <w:szCs w:val="24"/>
          <w:lang w:val="en-GB"/>
        </w:rPr>
      </w:pPr>
      <w:r w:rsidRPr="00CC175B">
        <w:rPr>
          <w:rFonts w:ascii="Arial" w:hAnsi="Arial" w:cs="Arial"/>
          <w:szCs w:val="24"/>
          <w:lang w:val="en-GB"/>
        </w:rPr>
        <w:t>SERVICOM was conceived as both a Govt-2-Govt monitor of performance, as well as the Govt-2-Citizen agent, that manages the perfo</w:t>
      </w:r>
      <w:r w:rsidR="00154FAA">
        <w:rPr>
          <w:rFonts w:ascii="Arial" w:hAnsi="Arial" w:cs="Arial"/>
          <w:szCs w:val="24"/>
          <w:lang w:val="en-GB"/>
        </w:rPr>
        <w:t xml:space="preserve">rmance-expectation gap between </w:t>
      </w:r>
      <w:r w:rsidR="00D47921">
        <w:rPr>
          <w:rFonts w:ascii="Arial" w:hAnsi="Arial" w:cs="Arial"/>
          <w:szCs w:val="24"/>
          <w:lang w:val="en-GB"/>
        </w:rPr>
        <w:t>Government</w:t>
      </w:r>
      <w:r w:rsidRPr="00CC175B">
        <w:rPr>
          <w:rFonts w:ascii="Arial" w:hAnsi="Arial" w:cs="Arial"/>
          <w:szCs w:val="24"/>
          <w:lang w:val="en-GB"/>
        </w:rPr>
        <w:t xml:space="preserve"> and citizens in issues of service delivery.</w:t>
      </w:r>
      <w:r w:rsidR="008B41DD" w:rsidRPr="00CC175B">
        <w:rPr>
          <w:rFonts w:ascii="Arial" w:hAnsi="Arial" w:cs="Arial"/>
          <w:szCs w:val="24"/>
          <w:lang w:val="en-GB"/>
        </w:rPr>
        <w:t xml:space="preserve"> This is</w:t>
      </w:r>
      <w:r w:rsidRPr="00CC175B">
        <w:rPr>
          <w:rFonts w:ascii="Arial" w:hAnsi="Arial" w:cs="Arial"/>
          <w:szCs w:val="24"/>
          <w:lang w:val="en-GB"/>
        </w:rPr>
        <w:t xml:space="preserve"> to evaluate the quality of services delivered to citizens in the realisation of the essence of governance, while reporting its findings to the Federal Executive Council through the Office of the Secretary to the </w:t>
      </w:r>
      <w:r w:rsidR="00D47921">
        <w:rPr>
          <w:rFonts w:ascii="Arial" w:hAnsi="Arial" w:cs="Arial"/>
          <w:szCs w:val="24"/>
          <w:lang w:val="en-GB"/>
        </w:rPr>
        <w:t>Government</w:t>
      </w:r>
      <w:r w:rsidRPr="00CC175B">
        <w:rPr>
          <w:rFonts w:ascii="Arial" w:hAnsi="Arial" w:cs="Arial"/>
          <w:szCs w:val="24"/>
          <w:lang w:val="en-GB"/>
        </w:rPr>
        <w:t xml:space="preserve"> of the Federation (OSGF). </w:t>
      </w:r>
    </w:p>
    <w:p w:rsidR="00CC175B" w:rsidRPr="00B744A0" w:rsidRDefault="00CC175B" w:rsidP="00E07BD5">
      <w:pPr>
        <w:pStyle w:val="0BodyFont"/>
        <w:jc w:val="both"/>
        <w:rPr>
          <w:rFonts w:ascii="Arial" w:hAnsi="Arial" w:cs="Arial"/>
          <w:b/>
          <w:sz w:val="28"/>
          <w:szCs w:val="28"/>
        </w:rPr>
      </w:pPr>
      <w:r w:rsidRPr="00B744A0">
        <w:rPr>
          <w:rFonts w:ascii="Arial" w:hAnsi="Arial" w:cs="Arial"/>
          <w:b/>
          <w:sz w:val="28"/>
          <w:szCs w:val="28"/>
        </w:rPr>
        <w:t xml:space="preserve">Phases of SERVICOM reform actions: </w:t>
      </w:r>
    </w:p>
    <w:p w:rsidR="00CC175B" w:rsidRPr="00F63803" w:rsidRDefault="00CC175B" w:rsidP="00E07BD5">
      <w:pPr>
        <w:pStyle w:val="0BodyFont"/>
        <w:numPr>
          <w:ilvl w:val="0"/>
          <w:numId w:val="29"/>
        </w:numPr>
        <w:spacing w:before="0" w:after="0" w:line="360" w:lineRule="auto"/>
        <w:jc w:val="both"/>
        <w:rPr>
          <w:rFonts w:ascii="Arial" w:hAnsi="Arial" w:cs="Arial"/>
          <w:sz w:val="24"/>
        </w:rPr>
      </w:pPr>
      <w:r w:rsidRPr="00F63803">
        <w:rPr>
          <w:rFonts w:ascii="Arial" w:hAnsi="Arial" w:cs="Arial"/>
          <w:sz w:val="24"/>
        </w:rPr>
        <w:t xml:space="preserve">The key elements of the SERVICOM roadmap under the first phase were to instil higher expectations of public services amongst Nigerians, to change Nigerians </w:t>
      </w:r>
      <w:r w:rsidRPr="00F63803">
        <w:rPr>
          <w:rFonts w:ascii="Arial" w:hAnsi="Arial" w:cs="Arial"/>
          <w:sz w:val="24"/>
        </w:rPr>
        <w:lastRenderedPageBreak/>
        <w:t>experience of public service delivery, build wider support for</w:t>
      </w:r>
      <w:r w:rsidR="00940C48">
        <w:rPr>
          <w:rFonts w:ascii="Arial" w:hAnsi="Arial" w:cs="Arial"/>
          <w:sz w:val="24"/>
        </w:rPr>
        <w:t xml:space="preserve"> service delivery, demonstrate M</w:t>
      </w:r>
      <w:r w:rsidRPr="00F63803">
        <w:rPr>
          <w:rFonts w:ascii="Arial" w:hAnsi="Arial" w:cs="Arial"/>
          <w:sz w:val="24"/>
        </w:rPr>
        <w:t>inisters’ leadership</w:t>
      </w:r>
      <w:r w:rsidR="00940C48">
        <w:rPr>
          <w:rFonts w:ascii="Arial" w:hAnsi="Arial" w:cs="Arial"/>
          <w:sz w:val="24"/>
        </w:rPr>
        <w:t xml:space="preserve"> as MSUs reported Service Delivery issues through permanent Secretaries</w:t>
      </w:r>
      <w:r w:rsidRPr="00F63803">
        <w:rPr>
          <w:rFonts w:ascii="Arial" w:hAnsi="Arial" w:cs="Arial"/>
          <w:sz w:val="24"/>
        </w:rPr>
        <w:t xml:space="preserve"> in their departments, and radically change the existing managerial systems. This phase operated under a sponsorship agreement with the UK </w:t>
      </w:r>
      <w:r w:rsidR="00D47921">
        <w:rPr>
          <w:rFonts w:ascii="Arial" w:hAnsi="Arial" w:cs="Arial"/>
          <w:sz w:val="24"/>
        </w:rPr>
        <w:t>Government</w:t>
      </w:r>
      <w:r w:rsidRPr="00F63803">
        <w:rPr>
          <w:rFonts w:ascii="Arial" w:hAnsi="Arial" w:cs="Arial"/>
          <w:sz w:val="24"/>
        </w:rPr>
        <w:t>, administered by DFID and coun</w:t>
      </w:r>
      <w:r w:rsidR="00D47921">
        <w:rPr>
          <w:rFonts w:ascii="Arial" w:hAnsi="Arial" w:cs="Arial"/>
          <w:sz w:val="24"/>
        </w:rPr>
        <w:t>terpart funding by the federal Government</w:t>
      </w:r>
      <w:r w:rsidRPr="00F63803">
        <w:rPr>
          <w:rFonts w:ascii="Arial" w:hAnsi="Arial" w:cs="Arial"/>
          <w:sz w:val="24"/>
        </w:rPr>
        <w:t xml:space="preserve">. This phase ended in September 2009 after a nine-month extension </w:t>
      </w:r>
      <w:r w:rsidR="006650BC">
        <w:rPr>
          <w:rFonts w:ascii="Arial" w:hAnsi="Arial" w:cs="Arial"/>
          <w:sz w:val="24"/>
        </w:rPr>
        <w:t>following</w:t>
      </w:r>
      <w:r w:rsidRPr="00F63803">
        <w:rPr>
          <w:rFonts w:ascii="Arial" w:hAnsi="Arial" w:cs="Arial"/>
          <w:sz w:val="24"/>
        </w:rPr>
        <w:t xml:space="preserve"> the initial December 2008 </w:t>
      </w:r>
      <w:r w:rsidR="006650BC">
        <w:rPr>
          <w:rFonts w:ascii="Arial" w:hAnsi="Arial" w:cs="Arial"/>
          <w:sz w:val="24"/>
        </w:rPr>
        <w:t>end</w:t>
      </w:r>
      <w:r w:rsidR="006650BC" w:rsidRPr="00F63803">
        <w:rPr>
          <w:rFonts w:ascii="Arial" w:hAnsi="Arial" w:cs="Arial"/>
          <w:sz w:val="24"/>
        </w:rPr>
        <w:t xml:space="preserve"> date</w:t>
      </w:r>
      <w:r w:rsidRPr="00F63803">
        <w:rPr>
          <w:rFonts w:ascii="Arial" w:hAnsi="Arial" w:cs="Arial"/>
          <w:sz w:val="24"/>
        </w:rPr>
        <w:t>. Assessment by the British review team rated SERVICOM as a high performing development aid programme.</w:t>
      </w:r>
    </w:p>
    <w:p w:rsidR="00CC175B" w:rsidRPr="00A72A81" w:rsidRDefault="00CC175B" w:rsidP="00E07BD5">
      <w:pPr>
        <w:pStyle w:val="0BodyFont"/>
        <w:numPr>
          <w:ilvl w:val="0"/>
          <w:numId w:val="29"/>
        </w:numPr>
        <w:spacing w:before="0" w:after="0" w:line="360" w:lineRule="auto"/>
        <w:jc w:val="both"/>
        <w:rPr>
          <w:rFonts w:ascii="Arial" w:hAnsi="Arial" w:cs="Arial"/>
          <w:sz w:val="24"/>
        </w:rPr>
      </w:pPr>
      <w:r w:rsidRPr="00705E22">
        <w:rPr>
          <w:rFonts w:ascii="Arial" w:hAnsi="Arial" w:cs="Arial"/>
          <w:sz w:val="28"/>
          <w:szCs w:val="28"/>
        </w:rPr>
        <w:t>The second phase</w:t>
      </w:r>
      <w:r w:rsidRPr="00F63803">
        <w:rPr>
          <w:rFonts w:ascii="Arial" w:hAnsi="Arial" w:cs="Arial"/>
          <w:sz w:val="24"/>
        </w:rPr>
        <w:t xml:space="preserve"> commenced with </w:t>
      </w:r>
      <w:r w:rsidR="00D47921">
        <w:rPr>
          <w:rFonts w:ascii="Arial" w:hAnsi="Arial" w:cs="Arial"/>
          <w:sz w:val="24"/>
        </w:rPr>
        <w:t>Government</w:t>
      </w:r>
      <w:r w:rsidRPr="00F63803">
        <w:rPr>
          <w:rFonts w:ascii="Arial" w:hAnsi="Arial" w:cs="Arial"/>
          <w:sz w:val="24"/>
        </w:rPr>
        <w:t>’s commitment to continue sponsorship of the service delivery initiative. The activities implemented in this phase were: an expansion of its operations, an increase in the number of SERVICOM compliance evaluations, an increase in scope of actions in handling public complaints on service failure</w:t>
      </w:r>
      <w:r w:rsidR="00464585">
        <w:rPr>
          <w:rFonts w:ascii="Arial" w:hAnsi="Arial" w:cs="Arial"/>
          <w:sz w:val="24"/>
        </w:rPr>
        <w:t>s</w:t>
      </w:r>
      <w:r w:rsidRPr="00F63803">
        <w:rPr>
          <w:rFonts w:ascii="Arial" w:hAnsi="Arial" w:cs="Arial"/>
          <w:sz w:val="24"/>
        </w:rPr>
        <w:t xml:space="preserve">, an intensification in public awareness campaigns, a building on the current experience and knowledge to design, </w:t>
      </w:r>
      <w:r w:rsidRPr="00A72A81">
        <w:rPr>
          <w:rFonts w:ascii="Arial" w:hAnsi="Arial" w:cs="Arial"/>
          <w:sz w:val="24"/>
        </w:rPr>
        <w:t>and</w:t>
      </w:r>
      <w:r w:rsidRPr="00B744A0">
        <w:rPr>
          <w:rFonts w:ascii="Arial" w:hAnsi="Arial" w:cs="Arial"/>
          <w:color w:val="FF0000"/>
          <w:sz w:val="24"/>
        </w:rPr>
        <w:t xml:space="preserve"> </w:t>
      </w:r>
      <w:r w:rsidRPr="00F63803">
        <w:rPr>
          <w:rFonts w:ascii="Arial" w:hAnsi="Arial" w:cs="Arial"/>
          <w:sz w:val="24"/>
        </w:rPr>
        <w:t>an execution of service delivery improvement modules as a follow up to the already executed pilots so as to accelerate the dissemination and propagation of the real SERVICOM experience</w:t>
      </w:r>
      <w:r w:rsidR="00142D2C" w:rsidRPr="00D41DFC">
        <w:rPr>
          <w:rFonts w:ascii="Arial" w:hAnsi="Arial" w:cs="Arial"/>
          <w:color w:val="FF0000"/>
          <w:sz w:val="24"/>
          <w:lang w:val="en-US"/>
        </w:rPr>
        <w:t>.</w:t>
      </w:r>
      <w:r w:rsidRPr="00D41DFC">
        <w:rPr>
          <w:rFonts w:ascii="Arial" w:hAnsi="Arial" w:cs="Arial"/>
          <w:color w:val="FF0000"/>
          <w:sz w:val="24"/>
        </w:rPr>
        <w:t xml:space="preserve"> </w:t>
      </w:r>
      <w:r w:rsidRPr="00A72A81">
        <w:rPr>
          <w:rFonts w:ascii="Arial" w:hAnsi="Arial" w:cs="Arial"/>
          <w:sz w:val="24"/>
        </w:rPr>
        <w:t xml:space="preserve">This commitment was not met fully given the low funding by </w:t>
      </w:r>
      <w:r w:rsidR="00D47921" w:rsidRPr="00A72A81">
        <w:rPr>
          <w:rFonts w:ascii="Arial" w:hAnsi="Arial" w:cs="Arial"/>
          <w:sz w:val="24"/>
        </w:rPr>
        <w:t>Government</w:t>
      </w:r>
      <w:r w:rsidRPr="00A72A81">
        <w:rPr>
          <w:rFonts w:ascii="Arial" w:hAnsi="Arial" w:cs="Arial"/>
          <w:sz w:val="24"/>
        </w:rPr>
        <w:t>, thereby resulting in a decline in the activities of SERVICOM.</w:t>
      </w:r>
    </w:p>
    <w:p w:rsidR="00CC175B" w:rsidRPr="00F63803" w:rsidRDefault="00CC175B" w:rsidP="00E07BD5">
      <w:pPr>
        <w:pStyle w:val="0BodyFont"/>
        <w:numPr>
          <w:ilvl w:val="0"/>
          <w:numId w:val="29"/>
        </w:numPr>
        <w:spacing w:before="0" w:after="0" w:line="360" w:lineRule="auto"/>
        <w:jc w:val="both"/>
        <w:rPr>
          <w:rFonts w:ascii="Arial" w:hAnsi="Arial" w:cs="Arial"/>
          <w:sz w:val="24"/>
        </w:rPr>
      </w:pPr>
      <w:r w:rsidRPr="00705E22">
        <w:rPr>
          <w:rFonts w:ascii="Arial" w:hAnsi="Arial" w:cs="Arial"/>
          <w:sz w:val="28"/>
          <w:szCs w:val="28"/>
        </w:rPr>
        <w:t>The third phase</w:t>
      </w:r>
      <w:r w:rsidRPr="00F63803">
        <w:rPr>
          <w:rFonts w:ascii="Arial" w:hAnsi="Arial" w:cs="Arial"/>
          <w:sz w:val="24"/>
        </w:rPr>
        <w:t xml:space="preserve"> commenced with the repositioning of the programme under the </w:t>
      </w:r>
      <w:r w:rsidR="00D47921">
        <w:rPr>
          <w:rFonts w:ascii="Arial" w:hAnsi="Arial" w:cs="Arial"/>
          <w:sz w:val="24"/>
        </w:rPr>
        <w:t>Government</w:t>
      </w:r>
      <w:r w:rsidRPr="00F63803">
        <w:rPr>
          <w:rFonts w:ascii="Arial" w:hAnsi="Arial" w:cs="Arial"/>
          <w:sz w:val="24"/>
        </w:rPr>
        <w:t>’s Transformation Agenda</w:t>
      </w:r>
      <w:r w:rsidR="001631CD">
        <w:rPr>
          <w:rFonts w:ascii="Arial" w:hAnsi="Arial" w:cs="Arial"/>
          <w:sz w:val="24"/>
        </w:rPr>
        <w:t>.</w:t>
      </w:r>
      <w:r w:rsidRPr="00F63803">
        <w:rPr>
          <w:rFonts w:ascii="Arial" w:hAnsi="Arial" w:cs="Arial"/>
          <w:sz w:val="24"/>
        </w:rPr>
        <w:t xml:space="preserve"> In February 2012 a paper on ‘The Future of Service Delivery in Nigeria’ was presented to the Federal Executive Council (FEC). Some of the key recommendations of a nine-member Cabinet Committee chaired by the Secretary to the </w:t>
      </w:r>
      <w:r w:rsidR="00D47921">
        <w:rPr>
          <w:rFonts w:ascii="Arial" w:hAnsi="Arial" w:cs="Arial"/>
          <w:sz w:val="24"/>
        </w:rPr>
        <w:t>Government</w:t>
      </w:r>
      <w:r w:rsidRPr="00F63803">
        <w:rPr>
          <w:rFonts w:ascii="Arial" w:hAnsi="Arial" w:cs="Arial"/>
          <w:sz w:val="24"/>
        </w:rPr>
        <w:t xml:space="preserve"> of the Federation constituted 29 February 2012 to look into ways of revitalising the SERVICOM Office to make it functional and explore a suitable funding mechanism for its operations include:</w:t>
      </w:r>
    </w:p>
    <w:p w:rsidR="00CC175B" w:rsidRPr="00F63803" w:rsidRDefault="00CC175B" w:rsidP="00E07BD5">
      <w:pPr>
        <w:pStyle w:val="0BodyFont"/>
        <w:numPr>
          <w:ilvl w:val="2"/>
          <w:numId w:val="30"/>
        </w:numPr>
        <w:spacing w:before="0" w:after="0" w:line="360" w:lineRule="auto"/>
        <w:jc w:val="both"/>
        <w:rPr>
          <w:rFonts w:ascii="Arial" w:hAnsi="Arial" w:cs="Arial"/>
          <w:sz w:val="24"/>
        </w:rPr>
      </w:pPr>
      <w:r w:rsidRPr="00F63803">
        <w:rPr>
          <w:rFonts w:ascii="Arial" w:hAnsi="Arial" w:cs="Arial"/>
          <w:sz w:val="24"/>
        </w:rPr>
        <w:t>The relevance of SERVICOM has become imperative in today’s governance</w:t>
      </w:r>
    </w:p>
    <w:p w:rsidR="00CC175B" w:rsidRPr="00F63803" w:rsidRDefault="00CC175B" w:rsidP="00E07BD5">
      <w:pPr>
        <w:pStyle w:val="0BodyFont"/>
        <w:numPr>
          <w:ilvl w:val="2"/>
          <w:numId w:val="30"/>
        </w:numPr>
        <w:spacing w:before="0" w:after="0" w:line="360" w:lineRule="auto"/>
        <w:jc w:val="both"/>
        <w:rPr>
          <w:rFonts w:ascii="Arial" w:hAnsi="Arial" w:cs="Arial"/>
          <w:sz w:val="24"/>
        </w:rPr>
      </w:pPr>
      <w:r w:rsidRPr="00F63803">
        <w:rPr>
          <w:rFonts w:ascii="Arial" w:hAnsi="Arial" w:cs="Arial"/>
          <w:sz w:val="24"/>
        </w:rPr>
        <w:t>Ministers should own SERVICOM and be conscious of their responsibility to it by reaffirming their compact</w:t>
      </w:r>
    </w:p>
    <w:p w:rsidR="00CC175B" w:rsidRPr="00F63803" w:rsidRDefault="00CC175B" w:rsidP="00E07BD5">
      <w:pPr>
        <w:pStyle w:val="0BodyFont"/>
        <w:numPr>
          <w:ilvl w:val="2"/>
          <w:numId w:val="30"/>
        </w:numPr>
        <w:spacing w:before="0" w:after="0" w:line="360" w:lineRule="auto"/>
        <w:jc w:val="both"/>
        <w:rPr>
          <w:rFonts w:ascii="Arial" w:hAnsi="Arial" w:cs="Arial"/>
          <w:sz w:val="24"/>
        </w:rPr>
      </w:pPr>
      <w:r w:rsidRPr="00F63803">
        <w:rPr>
          <w:rFonts w:ascii="Arial" w:hAnsi="Arial" w:cs="Arial"/>
          <w:sz w:val="24"/>
        </w:rPr>
        <w:t>The approval of a bridging fund for SERVICOM operations was suggested</w:t>
      </w:r>
    </w:p>
    <w:p w:rsidR="00CC175B" w:rsidRPr="00F63803" w:rsidRDefault="00CC175B" w:rsidP="00E07BD5">
      <w:pPr>
        <w:pStyle w:val="0BodyFont"/>
        <w:numPr>
          <w:ilvl w:val="2"/>
          <w:numId w:val="30"/>
        </w:numPr>
        <w:spacing w:before="0" w:after="0" w:line="360" w:lineRule="auto"/>
        <w:jc w:val="both"/>
        <w:rPr>
          <w:rFonts w:ascii="Arial" w:hAnsi="Arial" w:cs="Arial"/>
          <w:sz w:val="24"/>
        </w:rPr>
      </w:pPr>
      <w:r w:rsidRPr="00F63803">
        <w:rPr>
          <w:rFonts w:ascii="Arial" w:hAnsi="Arial" w:cs="Arial"/>
          <w:sz w:val="24"/>
        </w:rPr>
        <w:t>Each MDA should make a budgetary provision for its Ministerial SERVICOM Unit (MSU) to fund its management approved work plan.</w:t>
      </w:r>
    </w:p>
    <w:p w:rsidR="00F63803" w:rsidRDefault="00F63803" w:rsidP="00E07BD5">
      <w:pPr>
        <w:pStyle w:val="StyleLinespacing1"/>
        <w:ind w:firstLine="720"/>
        <w:jc w:val="both"/>
        <w:rPr>
          <w:rFonts w:ascii="Arial" w:hAnsi="Arial" w:cs="Arial"/>
          <w:b/>
          <w:szCs w:val="24"/>
          <w:lang w:val="en-GB"/>
        </w:rPr>
      </w:pPr>
    </w:p>
    <w:p w:rsidR="00CC175B" w:rsidRPr="00E07BD5" w:rsidRDefault="00F63803" w:rsidP="00E07BD5">
      <w:pPr>
        <w:pStyle w:val="StyleLinespacing1"/>
        <w:ind w:firstLine="720"/>
        <w:jc w:val="both"/>
        <w:rPr>
          <w:rFonts w:ascii="Arial" w:hAnsi="Arial" w:cs="Arial"/>
          <w:b/>
          <w:sz w:val="28"/>
          <w:szCs w:val="28"/>
          <w:lang w:val="en-GB"/>
        </w:rPr>
      </w:pPr>
      <w:r w:rsidRPr="00E07BD5">
        <w:rPr>
          <w:rFonts w:ascii="Arial" w:hAnsi="Arial" w:cs="Arial"/>
          <w:b/>
          <w:sz w:val="28"/>
          <w:szCs w:val="28"/>
          <w:lang w:val="en-GB"/>
        </w:rPr>
        <w:t>SERVICOM – Current Realities</w:t>
      </w:r>
    </w:p>
    <w:p w:rsidR="006650BC" w:rsidRDefault="006650BC" w:rsidP="00E07BD5">
      <w:pPr>
        <w:pStyle w:val="StyleLinespacing1"/>
        <w:ind w:firstLine="720"/>
        <w:jc w:val="both"/>
        <w:rPr>
          <w:rFonts w:ascii="Arial" w:hAnsi="Arial" w:cs="Arial"/>
          <w:szCs w:val="24"/>
          <w:lang w:val="en-GB"/>
        </w:rPr>
      </w:pPr>
      <w:r w:rsidRPr="006650BC">
        <w:rPr>
          <w:rFonts w:ascii="Arial" w:hAnsi="Arial" w:cs="Arial"/>
          <w:szCs w:val="24"/>
          <w:lang w:val="en-GB"/>
        </w:rPr>
        <w:t xml:space="preserve">The impetus granted by the </w:t>
      </w:r>
      <w:r>
        <w:rPr>
          <w:rFonts w:ascii="Arial" w:hAnsi="Arial" w:cs="Arial"/>
          <w:szCs w:val="24"/>
          <w:lang w:val="en-GB"/>
        </w:rPr>
        <w:t xml:space="preserve">2012 FEC Circular enabled the SERVICOM Office to secure its Office </w:t>
      </w:r>
      <w:r w:rsidR="007D72CE">
        <w:rPr>
          <w:rFonts w:ascii="Arial" w:hAnsi="Arial" w:cs="Arial"/>
          <w:szCs w:val="24"/>
          <w:lang w:val="en-GB"/>
        </w:rPr>
        <w:t xml:space="preserve">within the Federal Secretariat </w:t>
      </w:r>
      <w:r>
        <w:rPr>
          <w:rFonts w:ascii="Arial" w:hAnsi="Arial" w:cs="Arial"/>
          <w:szCs w:val="24"/>
          <w:lang w:val="en-GB"/>
        </w:rPr>
        <w:t>and resume operations geared towards achieving its renewed mandate, an</w:t>
      </w:r>
      <w:r w:rsidR="00B744A0">
        <w:rPr>
          <w:rFonts w:ascii="Arial" w:hAnsi="Arial" w:cs="Arial"/>
          <w:szCs w:val="24"/>
          <w:lang w:val="en-GB"/>
        </w:rPr>
        <w:t>d with support from the UK–Aid F</w:t>
      </w:r>
      <w:r>
        <w:rPr>
          <w:rFonts w:ascii="Arial" w:hAnsi="Arial" w:cs="Arial"/>
          <w:szCs w:val="24"/>
          <w:lang w:val="en-GB"/>
        </w:rPr>
        <w:t xml:space="preserve">ederal Public Administration Reform Programme </w:t>
      </w:r>
      <w:r w:rsidR="007D72CE">
        <w:rPr>
          <w:rFonts w:ascii="Arial" w:hAnsi="Arial" w:cs="Arial"/>
          <w:szCs w:val="24"/>
          <w:lang w:val="en-GB"/>
        </w:rPr>
        <w:t xml:space="preserve">(FEPAR) </w:t>
      </w:r>
      <w:r>
        <w:rPr>
          <w:rFonts w:ascii="Arial" w:hAnsi="Arial" w:cs="Arial"/>
          <w:szCs w:val="24"/>
          <w:lang w:val="en-GB"/>
        </w:rPr>
        <w:t>d</w:t>
      </w:r>
      <w:r w:rsidR="007D72CE">
        <w:rPr>
          <w:rFonts w:ascii="Arial" w:hAnsi="Arial" w:cs="Arial"/>
          <w:szCs w:val="24"/>
          <w:lang w:val="en-GB"/>
        </w:rPr>
        <w:t>eveloped its new Strategic Plan</w:t>
      </w:r>
      <w:r w:rsidR="004D05B1">
        <w:rPr>
          <w:rFonts w:ascii="Arial" w:hAnsi="Arial" w:cs="Arial"/>
          <w:szCs w:val="24"/>
          <w:lang w:val="en-GB"/>
        </w:rPr>
        <w:t xml:space="preserve"> and O</w:t>
      </w:r>
      <w:r>
        <w:rPr>
          <w:rFonts w:ascii="Arial" w:hAnsi="Arial" w:cs="Arial"/>
          <w:szCs w:val="24"/>
          <w:lang w:val="en-GB"/>
        </w:rPr>
        <w:t>bjectives for the period between 2013 and 2015 as follows:</w:t>
      </w:r>
    </w:p>
    <w:p w:rsidR="00251912" w:rsidRDefault="00251912" w:rsidP="00E07BD5">
      <w:pPr>
        <w:pStyle w:val="StyleLinespacing1"/>
        <w:ind w:firstLine="720"/>
        <w:jc w:val="both"/>
        <w:rPr>
          <w:rFonts w:ascii="Arial" w:hAnsi="Arial" w:cs="Arial"/>
          <w:szCs w:val="24"/>
          <w:lang w:val="en-GB"/>
        </w:rPr>
      </w:pPr>
    </w:p>
    <w:p w:rsidR="006650BC" w:rsidRPr="00D41DFC" w:rsidRDefault="006650BC" w:rsidP="00E07BD5">
      <w:pPr>
        <w:pStyle w:val="StyleLinespacing1"/>
        <w:ind w:firstLine="720"/>
        <w:jc w:val="both"/>
        <w:rPr>
          <w:rFonts w:ascii="Arial" w:hAnsi="Arial" w:cs="Arial"/>
          <w:sz w:val="28"/>
          <w:szCs w:val="28"/>
          <w:lang w:val="en-GB"/>
        </w:rPr>
      </w:pPr>
      <w:r w:rsidRPr="00D41DFC">
        <w:rPr>
          <w:rFonts w:ascii="Arial" w:hAnsi="Arial" w:cs="Arial"/>
          <w:sz w:val="28"/>
          <w:szCs w:val="28"/>
          <w:lang w:val="en-GB"/>
        </w:rPr>
        <w:t>SERVICOM’s key priorities from 2013 to 2015 are to:</w:t>
      </w:r>
    </w:p>
    <w:p w:rsidR="006650BC" w:rsidRPr="00F63803" w:rsidRDefault="006650BC" w:rsidP="00E07BD5">
      <w:pPr>
        <w:pStyle w:val="StyleLinespacing1"/>
        <w:numPr>
          <w:ilvl w:val="0"/>
          <w:numId w:val="28"/>
        </w:numPr>
        <w:jc w:val="both"/>
        <w:rPr>
          <w:rFonts w:ascii="Arial" w:hAnsi="Arial" w:cs="Arial"/>
          <w:szCs w:val="24"/>
          <w:lang w:val="en-GB"/>
        </w:rPr>
      </w:pPr>
      <w:r w:rsidRPr="00F63803">
        <w:rPr>
          <w:rFonts w:ascii="Arial" w:hAnsi="Arial" w:cs="Arial"/>
          <w:szCs w:val="24"/>
          <w:lang w:val="en-GB"/>
        </w:rPr>
        <w:t>Develop and implement service charters</w:t>
      </w:r>
    </w:p>
    <w:p w:rsidR="006650BC" w:rsidRPr="00F63803" w:rsidRDefault="006650BC" w:rsidP="00E07BD5">
      <w:pPr>
        <w:pStyle w:val="StyleLinespacing1"/>
        <w:numPr>
          <w:ilvl w:val="0"/>
          <w:numId w:val="28"/>
        </w:numPr>
        <w:jc w:val="both"/>
        <w:rPr>
          <w:rFonts w:ascii="Arial" w:hAnsi="Arial" w:cs="Arial"/>
          <w:szCs w:val="24"/>
          <w:lang w:val="en-GB"/>
        </w:rPr>
      </w:pPr>
      <w:r w:rsidRPr="00F63803">
        <w:rPr>
          <w:rFonts w:ascii="Arial" w:hAnsi="Arial" w:cs="Arial"/>
          <w:szCs w:val="24"/>
          <w:lang w:val="en-GB"/>
        </w:rPr>
        <w:t xml:space="preserve">Raise citizens’ satisfaction </w:t>
      </w:r>
    </w:p>
    <w:p w:rsidR="006650BC" w:rsidRPr="00F63803" w:rsidRDefault="006650BC" w:rsidP="00E07BD5">
      <w:pPr>
        <w:pStyle w:val="StyleLinespacing1"/>
        <w:numPr>
          <w:ilvl w:val="0"/>
          <w:numId w:val="28"/>
        </w:numPr>
        <w:jc w:val="both"/>
        <w:rPr>
          <w:rFonts w:ascii="Arial" w:hAnsi="Arial" w:cs="Arial"/>
          <w:szCs w:val="24"/>
          <w:lang w:val="en-GB"/>
        </w:rPr>
      </w:pPr>
      <w:r w:rsidRPr="00F63803">
        <w:rPr>
          <w:rFonts w:ascii="Arial" w:hAnsi="Arial" w:cs="Arial"/>
          <w:szCs w:val="24"/>
          <w:lang w:val="en-GB"/>
        </w:rPr>
        <w:t xml:space="preserve">Increase citizen’s awareness </w:t>
      </w:r>
    </w:p>
    <w:p w:rsidR="006650BC" w:rsidRPr="00F63803" w:rsidRDefault="006650BC" w:rsidP="00E07BD5">
      <w:pPr>
        <w:pStyle w:val="StyleLinespacing1"/>
        <w:numPr>
          <w:ilvl w:val="0"/>
          <w:numId w:val="28"/>
        </w:numPr>
        <w:jc w:val="both"/>
        <w:rPr>
          <w:rFonts w:ascii="Arial" w:hAnsi="Arial" w:cs="Arial"/>
          <w:szCs w:val="24"/>
          <w:lang w:val="en-GB"/>
        </w:rPr>
      </w:pPr>
      <w:r w:rsidRPr="00F63803">
        <w:rPr>
          <w:rFonts w:ascii="Arial" w:hAnsi="Arial" w:cs="Arial"/>
          <w:szCs w:val="24"/>
          <w:lang w:val="en-GB"/>
        </w:rPr>
        <w:t>Develop robust performance monitoring and reporting systems</w:t>
      </w:r>
    </w:p>
    <w:p w:rsidR="006650BC" w:rsidRPr="00F63803" w:rsidRDefault="006650BC" w:rsidP="00E07BD5">
      <w:pPr>
        <w:pStyle w:val="StyleLinespacing1"/>
        <w:numPr>
          <w:ilvl w:val="0"/>
          <w:numId w:val="28"/>
        </w:numPr>
        <w:jc w:val="both"/>
        <w:rPr>
          <w:rFonts w:ascii="Arial" w:hAnsi="Arial" w:cs="Arial"/>
          <w:szCs w:val="24"/>
          <w:lang w:val="en-GB"/>
        </w:rPr>
      </w:pPr>
      <w:r w:rsidRPr="00F63803">
        <w:rPr>
          <w:rFonts w:ascii="Arial" w:hAnsi="Arial" w:cs="Arial"/>
          <w:szCs w:val="24"/>
          <w:lang w:val="en-GB"/>
        </w:rPr>
        <w:t>Ensure its own sustainability</w:t>
      </w:r>
    </w:p>
    <w:p w:rsidR="006650BC" w:rsidRPr="00D41DFC" w:rsidRDefault="006650BC" w:rsidP="00D41DFC">
      <w:pPr>
        <w:pStyle w:val="StyleLinespacing1"/>
        <w:ind w:left="680" w:firstLine="40"/>
        <w:jc w:val="both"/>
        <w:rPr>
          <w:rFonts w:ascii="Arial" w:hAnsi="Arial" w:cs="Arial"/>
          <w:b/>
          <w:sz w:val="28"/>
          <w:szCs w:val="28"/>
          <w:lang w:val="en-GB"/>
        </w:rPr>
      </w:pPr>
      <w:r w:rsidRPr="00D41DFC">
        <w:rPr>
          <w:rFonts w:ascii="Arial" w:hAnsi="Arial" w:cs="Arial"/>
          <w:b/>
          <w:sz w:val="28"/>
          <w:szCs w:val="28"/>
          <w:lang w:val="en-GB"/>
        </w:rPr>
        <w:t>SERVICOM’s strategic objectives were to achieve the following by 2015:</w:t>
      </w:r>
    </w:p>
    <w:p w:rsidR="006650BC" w:rsidRPr="00F63803" w:rsidRDefault="006650BC" w:rsidP="00E07BD5">
      <w:pPr>
        <w:pStyle w:val="StyleLinespacing1"/>
        <w:numPr>
          <w:ilvl w:val="0"/>
          <w:numId w:val="25"/>
        </w:numPr>
        <w:jc w:val="both"/>
        <w:rPr>
          <w:rFonts w:ascii="Arial" w:hAnsi="Arial" w:cs="Arial"/>
          <w:szCs w:val="24"/>
          <w:lang w:val="en-GB"/>
        </w:rPr>
      </w:pPr>
      <w:r w:rsidRPr="00F63803">
        <w:rPr>
          <w:rFonts w:ascii="Arial" w:hAnsi="Arial" w:cs="Arial"/>
          <w:szCs w:val="24"/>
          <w:lang w:val="en-GB"/>
        </w:rPr>
        <w:t>Increase the number of ministries (and comprising parastatals) with and implementing qualitative Service Charters</w:t>
      </w:r>
    </w:p>
    <w:p w:rsidR="006650BC" w:rsidRPr="00F63803" w:rsidRDefault="006650BC" w:rsidP="00E07BD5">
      <w:pPr>
        <w:pStyle w:val="StyleLinespacing1"/>
        <w:numPr>
          <w:ilvl w:val="0"/>
          <w:numId w:val="25"/>
        </w:numPr>
        <w:jc w:val="both"/>
        <w:rPr>
          <w:rFonts w:ascii="Arial" w:hAnsi="Arial" w:cs="Arial"/>
          <w:szCs w:val="24"/>
          <w:lang w:val="en-GB"/>
        </w:rPr>
      </w:pPr>
      <w:r w:rsidRPr="00F63803">
        <w:rPr>
          <w:rFonts w:ascii="Arial" w:hAnsi="Arial" w:cs="Arial"/>
          <w:szCs w:val="24"/>
          <w:lang w:val="en-GB"/>
        </w:rPr>
        <w:t>Raise the proportion of citizens satisfied with public sector service delivery by reducing the incidence of service and empowered to challenge service failures</w:t>
      </w:r>
    </w:p>
    <w:p w:rsidR="006650BC" w:rsidRDefault="006650BC" w:rsidP="00E07BD5">
      <w:pPr>
        <w:pStyle w:val="StyleLinespacing1"/>
        <w:numPr>
          <w:ilvl w:val="0"/>
          <w:numId w:val="25"/>
        </w:numPr>
        <w:jc w:val="both"/>
        <w:rPr>
          <w:rFonts w:ascii="Arial" w:hAnsi="Arial" w:cs="Arial"/>
          <w:szCs w:val="24"/>
          <w:lang w:val="en-GB"/>
        </w:rPr>
      </w:pPr>
      <w:r w:rsidRPr="00F63803">
        <w:rPr>
          <w:rFonts w:ascii="Arial" w:hAnsi="Arial" w:cs="Arial"/>
          <w:szCs w:val="24"/>
          <w:lang w:val="en-GB"/>
        </w:rPr>
        <w:t>Achieve long-term survival and sustainability through improved funding, capacity building, and enhanced partnership with stakeholders.</w:t>
      </w:r>
    </w:p>
    <w:p w:rsidR="00D41DFC" w:rsidRDefault="00D41DFC" w:rsidP="00D41DFC">
      <w:pPr>
        <w:pStyle w:val="StyleLinespacing1"/>
        <w:ind w:left="1134"/>
        <w:jc w:val="both"/>
        <w:rPr>
          <w:rFonts w:ascii="Arial" w:hAnsi="Arial" w:cs="Arial"/>
          <w:szCs w:val="24"/>
          <w:lang w:val="en-GB"/>
        </w:rPr>
      </w:pPr>
    </w:p>
    <w:p w:rsidR="00D41DFC" w:rsidRDefault="00D41DFC" w:rsidP="00D41DFC">
      <w:pPr>
        <w:pStyle w:val="StyleLinespacing1"/>
        <w:ind w:left="1134"/>
        <w:jc w:val="both"/>
        <w:rPr>
          <w:rFonts w:ascii="Arial" w:hAnsi="Arial" w:cs="Arial"/>
          <w:szCs w:val="24"/>
          <w:lang w:val="en-GB"/>
        </w:rPr>
      </w:pPr>
    </w:p>
    <w:p w:rsidR="00D41DFC" w:rsidRDefault="00D41DFC" w:rsidP="00D41DFC">
      <w:pPr>
        <w:pStyle w:val="StyleLinespacing1"/>
        <w:ind w:left="1134"/>
        <w:jc w:val="both"/>
        <w:rPr>
          <w:rFonts w:ascii="Arial" w:hAnsi="Arial" w:cs="Arial"/>
          <w:szCs w:val="24"/>
          <w:lang w:val="en-GB"/>
        </w:rPr>
      </w:pPr>
    </w:p>
    <w:p w:rsidR="00D41DFC" w:rsidRPr="00F63803" w:rsidRDefault="00D41DFC" w:rsidP="00D41DFC">
      <w:pPr>
        <w:pStyle w:val="StyleLinespacing1"/>
        <w:ind w:left="1134"/>
        <w:jc w:val="both"/>
        <w:rPr>
          <w:rFonts w:ascii="Arial" w:hAnsi="Arial" w:cs="Arial"/>
          <w:szCs w:val="24"/>
          <w:lang w:val="en-GB"/>
        </w:rPr>
      </w:pPr>
    </w:p>
    <w:p w:rsidR="006650BC" w:rsidRDefault="006650BC" w:rsidP="00E07BD5">
      <w:pPr>
        <w:pStyle w:val="StyleLinespacing1"/>
        <w:ind w:firstLine="720"/>
        <w:jc w:val="both"/>
        <w:rPr>
          <w:rFonts w:ascii="Arial" w:hAnsi="Arial" w:cs="Arial"/>
          <w:szCs w:val="24"/>
          <w:lang w:val="en-GB"/>
        </w:rPr>
      </w:pPr>
    </w:p>
    <w:p w:rsidR="00A72A81" w:rsidRDefault="00A72A81" w:rsidP="00E07BD5">
      <w:pPr>
        <w:pStyle w:val="StyleLinespacing1"/>
        <w:ind w:firstLine="720"/>
        <w:jc w:val="both"/>
        <w:rPr>
          <w:rFonts w:ascii="Arial" w:hAnsi="Arial" w:cs="Arial"/>
          <w:b/>
          <w:sz w:val="28"/>
          <w:szCs w:val="28"/>
          <w:lang w:val="en-GB"/>
        </w:rPr>
      </w:pPr>
    </w:p>
    <w:p w:rsidR="00A72A81" w:rsidRDefault="00A72A81" w:rsidP="00E07BD5">
      <w:pPr>
        <w:pStyle w:val="StyleLinespacing1"/>
        <w:ind w:firstLine="720"/>
        <w:jc w:val="both"/>
        <w:rPr>
          <w:rFonts w:ascii="Arial" w:hAnsi="Arial" w:cs="Arial"/>
          <w:b/>
          <w:sz w:val="28"/>
          <w:szCs w:val="28"/>
          <w:lang w:val="en-GB"/>
        </w:rPr>
      </w:pPr>
    </w:p>
    <w:p w:rsidR="00A72A81" w:rsidRDefault="00A72A81" w:rsidP="00E07BD5">
      <w:pPr>
        <w:pStyle w:val="StyleLinespacing1"/>
        <w:ind w:firstLine="720"/>
        <w:jc w:val="both"/>
        <w:rPr>
          <w:rFonts w:ascii="Arial" w:hAnsi="Arial" w:cs="Arial"/>
          <w:b/>
          <w:sz w:val="28"/>
          <w:szCs w:val="28"/>
          <w:lang w:val="en-GB"/>
        </w:rPr>
      </w:pPr>
    </w:p>
    <w:p w:rsidR="00D45893" w:rsidRPr="00E07BD5" w:rsidRDefault="00D45893" w:rsidP="00E07BD5">
      <w:pPr>
        <w:pStyle w:val="StyleLinespacing1"/>
        <w:ind w:firstLine="720"/>
        <w:jc w:val="both"/>
        <w:rPr>
          <w:rFonts w:ascii="Arial" w:hAnsi="Arial" w:cs="Arial"/>
          <w:b/>
          <w:sz w:val="28"/>
          <w:szCs w:val="28"/>
          <w:lang w:val="en-GB"/>
        </w:rPr>
      </w:pPr>
      <w:r w:rsidRPr="00E07BD5">
        <w:rPr>
          <w:rFonts w:ascii="Arial" w:hAnsi="Arial" w:cs="Arial"/>
          <w:b/>
          <w:sz w:val="28"/>
          <w:szCs w:val="28"/>
          <w:lang w:val="en-GB"/>
        </w:rPr>
        <w:lastRenderedPageBreak/>
        <w:t>Review and Pilots of SERVICOM Tools (2012-2014)</w:t>
      </w:r>
    </w:p>
    <w:p w:rsidR="00AC35A1" w:rsidRPr="00E07BD5" w:rsidRDefault="00AC35A1" w:rsidP="00E07BD5">
      <w:pPr>
        <w:pStyle w:val="StyleLinespacing1"/>
        <w:ind w:firstLine="720"/>
        <w:jc w:val="both"/>
        <w:rPr>
          <w:rFonts w:ascii="Arial" w:hAnsi="Arial" w:cs="Arial"/>
          <w:b/>
          <w:sz w:val="28"/>
          <w:szCs w:val="28"/>
          <w:u w:val="single"/>
          <w:lang w:val="en-GB"/>
        </w:rPr>
      </w:pPr>
      <w:r w:rsidRPr="00E07BD5">
        <w:rPr>
          <w:rFonts w:ascii="Arial" w:hAnsi="Arial" w:cs="Arial"/>
          <w:b/>
          <w:sz w:val="28"/>
          <w:szCs w:val="28"/>
          <w:u w:val="single"/>
          <w:lang w:val="en-GB"/>
        </w:rPr>
        <w:t>Service Charter</w:t>
      </w:r>
      <w:r w:rsidR="00FB6042">
        <w:rPr>
          <w:rFonts w:ascii="Arial" w:hAnsi="Arial" w:cs="Arial"/>
          <w:b/>
          <w:sz w:val="28"/>
          <w:szCs w:val="28"/>
          <w:u w:val="single"/>
          <w:lang w:val="en-GB"/>
        </w:rPr>
        <w:t xml:space="preserve"> Development</w:t>
      </w:r>
    </w:p>
    <w:p w:rsidR="00AC35A1" w:rsidRPr="00AC35A1" w:rsidRDefault="00AC35A1" w:rsidP="00E07BD5">
      <w:pPr>
        <w:pStyle w:val="StyleLinespacing1"/>
        <w:ind w:firstLine="720"/>
        <w:jc w:val="both"/>
        <w:rPr>
          <w:rFonts w:ascii="Arial" w:hAnsi="Arial" w:cs="Arial"/>
          <w:lang w:val="en-GB"/>
        </w:rPr>
      </w:pPr>
      <w:r w:rsidRPr="00AC35A1">
        <w:rPr>
          <w:rFonts w:ascii="Arial" w:hAnsi="Arial" w:cs="Arial"/>
          <w:lang w:val="en-GB"/>
        </w:rPr>
        <w:t xml:space="preserve">The </w:t>
      </w:r>
      <w:r w:rsidR="00D16558">
        <w:rPr>
          <w:rFonts w:ascii="Arial" w:hAnsi="Arial" w:cs="Arial"/>
          <w:lang w:val="en-GB"/>
        </w:rPr>
        <w:t xml:space="preserve">service </w:t>
      </w:r>
      <w:r w:rsidRPr="00AC35A1">
        <w:rPr>
          <w:rFonts w:ascii="Arial" w:hAnsi="Arial" w:cs="Arial"/>
          <w:lang w:val="en-GB"/>
        </w:rPr>
        <w:t>charter is a public statement about the services an organisation is providing; a commitment made to stakeholders by an organisation about the services they should expect to receive, how to receive it and what to do when services fail.</w:t>
      </w:r>
    </w:p>
    <w:p w:rsidR="00AC35A1" w:rsidRPr="00AC35A1" w:rsidRDefault="00AC35A1" w:rsidP="00E07BD5">
      <w:pPr>
        <w:pStyle w:val="StyleLinespacing1"/>
        <w:ind w:firstLine="720"/>
        <w:jc w:val="both"/>
        <w:rPr>
          <w:rFonts w:ascii="Arial" w:hAnsi="Arial" w:cs="Arial"/>
          <w:b/>
          <w:lang w:val="en-GB"/>
        </w:rPr>
      </w:pPr>
      <w:r w:rsidRPr="00AC35A1">
        <w:rPr>
          <w:rFonts w:ascii="Arial" w:hAnsi="Arial" w:cs="Arial"/>
          <w:lang w:val="en-GB"/>
        </w:rPr>
        <w:t>At the inception of SERVICOM in 2003, MDAs were directed by the Federal Executive Council to draw up their service charters using a Service Charter checklist provided by the SERVICOM Office. SERVICOM from then has guided all MDAs to develop, publish and implement their Service Charters. This evolution to customer rights and quality service delivery in Nigeria has recorded relative success</w:t>
      </w:r>
      <w:r w:rsidRPr="00AC35A1">
        <w:rPr>
          <w:rFonts w:ascii="Arial" w:hAnsi="Arial" w:cs="Arial"/>
          <w:b/>
          <w:lang w:val="en-GB"/>
        </w:rPr>
        <w:t>.</w:t>
      </w:r>
    </w:p>
    <w:p w:rsidR="00AC35A1" w:rsidRPr="00E07BD5" w:rsidRDefault="00AC35A1" w:rsidP="00E07BD5">
      <w:pPr>
        <w:pStyle w:val="StyleLinespacing1"/>
        <w:ind w:firstLine="720"/>
        <w:jc w:val="both"/>
        <w:rPr>
          <w:rFonts w:ascii="Arial" w:hAnsi="Arial" w:cs="Arial"/>
          <w:b/>
          <w:sz w:val="28"/>
          <w:szCs w:val="28"/>
          <w:u w:val="single"/>
          <w:lang w:val="en-GB"/>
        </w:rPr>
      </w:pPr>
      <w:r w:rsidRPr="00E07BD5">
        <w:rPr>
          <w:rFonts w:ascii="Arial" w:hAnsi="Arial" w:cs="Arial"/>
          <w:b/>
          <w:sz w:val="28"/>
          <w:szCs w:val="28"/>
          <w:u w:val="single"/>
          <w:lang w:val="en-GB"/>
        </w:rPr>
        <w:t>National Service Charter Guideline</w:t>
      </w:r>
      <w:r w:rsidR="00976C3E" w:rsidRPr="00E07BD5">
        <w:rPr>
          <w:rFonts w:ascii="Arial" w:hAnsi="Arial" w:cs="Arial"/>
          <w:b/>
          <w:sz w:val="28"/>
          <w:szCs w:val="28"/>
          <w:u w:val="single"/>
          <w:lang w:val="en-GB"/>
        </w:rPr>
        <w:t>s</w:t>
      </w:r>
    </w:p>
    <w:p w:rsidR="00AC35A1" w:rsidRPr="00A72A81" w:rsidRDefault="00AC35A1" w:rsidP="00E07BD5">
      <w:pPr>
        <w:pStyle w:val="StyleLinespacing1"/>
        <w:ind w:firstLine="720"/>
        <w:jc w:val="both"/>
        <w:rPr>
          <w:rFonts w:ascii="Arial" w:hAnsi="Arial" w:cs="Arial"/>
          <w:lang w:val="en-GB"/>
        </w:rPr>
      </w:pPr>
      <w:r w:rsidRPr="00AC35A1">
        <w:rPr>
          <w:rFonts w:ascii="Arial" w:hAnsi="Arial" w:cs="Arial"/>
          <w:lang w:val="en-GB"/>
        </w:rPr>
        <w:t>The guideline is a more robust document to guide all service providers</w:t>
      </w:r>
      <w:r w:rsidR="00D16558">
        <w:rPr>
          <w:rFonts w:ascii="Arial" w:hAnsi="Arial" w:cs="Arial"/>
          <w:lang w:val="en-GB"/>
        </w:rPr>
        <w:t>,</w:t>
      </w:r>
      <w:r w:rsidRPr="00AC35A1">
        <w:rPr>
          <w:rFonts w:ascii="Arial" w:hAnsi="Arial" w:cs="Arial"/>
          <w:lang w:val="en-GB"/>
        </w:rPr>
        <w:t xml:space="preserve"> especially MDAs to use key elements/components contained therein to facilitate the provision of service in strict compliance with service standards of MDAs. With the application of the Service </w:t>
      </w:r>
      <w:r w:rsidRPr="00A72A81">
        <w:rPr>
          <w:rFonts w:ascii="Arial" w:hAnsi="Arial" w:cs="Arial"/>
          <w:lang w:val="en-GB"/>
        </w:rPr>
        <w:t xml:space="preserve">Charter checklist </w:t>
      </w:r>
      <w:r w:rsidR="00A72A81" w:rsidRPr="00A72A81">
        <w:rPr>
          <w:rFonts w:ascii="Arial" w:hAnsi="Arial" w:cs="Arial"/>
          <w:lang w:val="en-GB"/>
        </w:rPr>
        <w:t>in MDAs for about 9 years it became</w:t>
      </w:r>
      <w:r w:rsidRPr="00A72A81">
        <w:rPr>
          <w:rFonts w:ascii="Arial" w:hAnsi="Arial" w:cs="Arial"/>
          <w:lang w:val="en-GB"/>
        </w:rPr>
        <w:t xml:space="preserve"> necessary to review </w:t>
      </w:r>
      <w:r w:rsidR="00D16558" w:rsidRPr="00A72A81">
        <w:rPr>
          <w:rFonts w:ascii="Arial" w:hAnsi="Arial" w:cs="Arial"/>
          <w:lang w:val="en-GB"/>
        </w:rPr>
        <w:t xml:space="preserve">this tool </w:t>
      </w:r>
      <w:r w:rsidRPr="00A72A81">
        <w:rPr>
          <w:rFonts w:ascii="Arial" w:hAnsi="Arial" w:cs="Arial"/>
          <w:lang w:val="en-GB"/>
        </w:rPr>
        <w:t>given the slow response and gaps observed in the process of implementation in MDAs.</w:t>
      </w:r>
    </w:p>
    <w:p w:rsidR="00A94146" w:rsidRDefault="00A94146" w:rsidP="00E07BD5">
      <w:pPr>
        <w:pStyle w:val="StyleLinespacing1"/>
        <w:ind w:firstLine="720"/>
        <w:jc w:val="both"/>
        <w:rPr>
          <w:rFonts w:ascii="Arial" w:hAnsi="Arial" w:cs="Arial"/>
          <w:szCs w:val="24"/>
          <w:highlight w:val="yellow"/>
          <w:lang w:val="en-GB"/>
        </w:rPr>
      </w:pPr>
      <w:r w:rsidRPr="00A94146">
        <w:rPr>
          <w:rFonts w:ascii="Arial" w:hAnsi="Arial" w:cs="Arial"/>
          <w:szCs w:val="24"/>
          <w:lang w:val="en-GB"/>
        </w:rPr>
        <w:t xml:space="preserve">A National Guide for Developing and Implementing Service Charters which includes </w:t>
      </w:r>
      <w:r w:rsidR="007D72CE">
        <w:rPr>
          <w:rFonts w:ascii="Arial" w:hAnsi="Arial" w:cs="Arial"/>
          <w:szCs w:val="24"/>
          <w:lang w:val="en-GB"/>
        </w:rPr>
        <w:t xml:space="preserve">guidance to MDAs on </w:t>
      </w:r>
      <w:r w:rsidRPr="00A94146">
        <w:rPr>
          <w:rFonts w:ascii="Arial" w:hAnsi="Arial" w:cs="Arial"/>
          <w:szCs w:val="24"/>
          <w:lang w:val="en-GB"/>
        </w:rPr>
        <w:t>setting service standards</w:t>
      </w:r>
      <w:r w:rsidR="007D72CE">
        <w:rPr>
          <w:rFonts w:ascii="Arial" w:hAnsi="Arial" w:cs="Arial"/>
          <w:szCs w:val="24"/>
          <w:lang w:val="en-GB"/>
        </w:rPr>
        <w:t xml:space="preserve"> and ensuring stakeholder input</w:t>
      </w:r>
      <w:r w:rsidRPr="00A94146">
        <w:rPr>
          <w:rFonts w:ascii="Arial" w:hAnsi="Arial" w:cs="Arial"/>
          <w:szCs w:val="24"/>
          <w:lang w:val="en-GB"/>
        </w:rPr>
        <w:t xml:space="preserve"> was produced in 2014 to assist MDAs </w:t>
      </w:r>
      <w:r w:rsidR="008D1270">
        <w:rPr>
          <w:rFonts w:ascii="Arial" w:hAnsi="Arial" w:cs="Arial"/>
          <w:szCs w:val="24"/>
          <w:lang w:val="en-GB"/>
        </w:rPr>
        <w:t>achieve</w:t>
      </w:r>
      <w:r w:rsidRPr="00A94146">
        <w:rPr>
          <w:rFonts w:ascii="Arial" w:hAnsi="Arial" w:cs="Arial"/>
          <w:szCs w:val="24"/>
          <w:lang w:val="en-GB"/>
        </w:rPr>
        <w:t xml:space="preserve"> consistency in the </w:t>
      </w:r>
      <w:r w:rsidR="008D1270">
        <w:rPr>
          <w:rFonts w:ascii="Arial" w:hAnsi="Arial" w:cs="Arial"/>
          <w:szCs w:val="24"/>
          <w:lang w:val="en-GB"/>
        </w:rPr>
        <w:t xml:space="preserve">Service Charter </w:t>
      </w:r>
      <w:r w:rsidRPr="00A94146">
        <w:rPr>
          <w:rFonts w:ascii="Arial" w:hAnsi="Arial" w:cs="Arial"/>
          <w:szCs w:val="24"/>
          <w:lang w:val="en-GB"/>
        </w:rPr>
        <w:t>development and implementation process.</w:t>
      </w:r>
    </w:p>
    <w:p w:rsidR="007D72CE" w:rsidRDefault="007D72CE" w:rsidP="00E07BD5">
      <w:pPr>
        <w:pStyle w:val="StyleLinespacing1"/>
        <w:ind w:firstLine="720"/>
        <w:jc w:val="both"/>
        <w:rPr>
          <w:rFonts w:ascii="Arial" w:hAnsi="Arial" w:cs="Arial"/>
          <w:szCs w:val="24"/>
          <w:lang w:val="en-GB"/>
        </w:rPr>
      </w:pPr>
      <w:r>
        <w:rPr>
          <w:rFonts w:ascii="Arial" w:hAnsi="Arial" w:cs="Arial"/>
          <w:szCs w:val="24"/>
          <w:lang w:val="en-GB"/>
        </w:rPr>
        <w:t xml:space="preserve">This development of qualitative </w:t>
      </w:r>
      <w:r w:rsidR="008D1270">
        <w:rPr>
          <w:rFonts w:ascii="Arial" w:hAnsi="Arial" w:cs="Arial"/>
          <w:szCs w:val="24"/>
          <w:lang w:val="en-GB"/>
        </w:rPr>
        <w:t>S</w:t>
      </w:r>
      <w:r>
        <w:rPr>
          <w:rFonts w:ascii="Arial" w:hAnsi="Arial" w:cs="Arial"/>
          <w:szCs w:val="24"/>
          <w:lang w:val="en-GB"/>
        </w:rPr>
        <w:t xml:space="preserve">ervice </w:t>
      </w:r>
      <w:r w:rsidR="008D1270">
        <w:rPr>
          <w:rFonts w:ascii="Arial" w:hAnsi="Arial" w:cs="Arial"/>
          <w:szCs w:val="24"/>
          <w:lang w:val="en-GB"/>
        </w:rPr>
        <w:t>C</w:t>
      </w:r>
      <w:r>
        <w:rPr>
          <w:rFonts w:ascii="Arial" w:hAnsi="Arial" w:cs="Arial"/>
          <w:szCs w:val="24"/>
          <w:lang w:val="en-GB"/>
        </w:rPr>
        <w:t>harters was envisaged to be the demonstration of MDAs readiness to serve citizens</w:t>
      </w:r>
      <w:r w:rsidR="008D1270">
        <w:rPr>
          <w:rFonts w:ascii="Arial" w:hAnsi="Arial" w:cs="Arial"/>
          <w:szCs w:val="24"/>
          <w:lang w:val="en-GB"/>
        </w:rPr>
        <w:t>,</w:t>
      </w:r>
      <w:r>
        <w:rPr>
          <w:rFonts w:ascii="Arial" w:hAnsi="Arial" w:cs="Arial"/>
          <w:szCs w:val="24"/>
          <w:lang w:val="en-GB"/>
        </w:rPr>
        <w:t xml:space="preserve"> based on agreed standards of performance which hitherto was lacking in most MDAs. The lack of a consistent approach to development of service charters, and lacklustre implementation of existing service charters in MDAs </w:t>
      </w:r>
      <w:r w:rsidR="008D1270">
        <w:rPr>
          <w:rFonts w:ascii="Arial" w:hAnsi="Arial" w:cs="Arial"/>
          <w:szCs w:val="24"/>
          <w:lang w:val="en-GB"/>
        </w:rPr>
        <w:t>had</w:t>
      </w:r>
      <w:r>
        <w:rPr>
          <w:rFonts w:ascii="Arial" w:hAnsi="Arial" w:cs="Arial"/>
          <w:szCs w:val="24"/>
          <w:lang w:val="en-GB"/>
        </w:rPr>
        <w:t xml:space="preserve"> made it incredibly difficult to assess </w:t>
      </w:r>
      <w:r w:rsidR="008D1270">
        <w:rPr>
          <w:rFonts w:ascii="Arial" w:hAnsi="Arial" w:cs="Arial"/>
          <w:szCs w:val="24"/>
          <w:lang w:val="en-GB"/>
        </w:rPr>
        <w:t xml:space="preserve">and/ report </w:t>
      </w:r>
      <w:r>
        <w:rPr>
          <w:rFonts w:ascii="Arial" w:hAnsi="Arial" w:cs="Arial"/>
          <w:szCs w:val="24"/>
          <w:lang w:val="en-GB"/>
        </w:rPr>
        <w:t xml:space="preserve">service delivery performance and citizen satisfaction in the past. </w:t>
      </w:r>
    </w:p>
    <w:p w:rsidR="007D72CE" w:rsidRDefault="007D72CE" w:rsidP="00E07BD5">
      <w:pPr>
        <w:pStyle w:val="StyleLinespacing1"/>
        <w:ind w:firstLine="720"/>
        <w:jc w:val="both"/>
        <w:rPr>
          <w:rFonts w:ascii="Arial" w:hAnsi="Arial" w:cs="Arial"/>
          <w:szCs w:val="24"/>
          <w:lang w:val="en-GB"/>
        </w:rPr>
      </w:pPr>
      <w:r>
        <w:rPr>
          <w:rFonts w:ascii="Arial" w:hAnsi="Arial" w:cs="Arial"/>
          <w:szCs w:val="24"/>
          <w:lang w:val="en-GB"/>
        </w:rPr>
        <w:t xml:space="preserve">This situation highlighted above had devalued the </w:t>
      </w:r>
      <w:r w:rsidR="009C091A" w:rsidRPr="00A94146">
        <w:rPr>
          <w:rFonts w:ascii="Arial" w:hAnsi="Arial" w:cs="Arial"/>
          <w:szCs w:val="24"/>
          <w:lang w:val="en-GB"/>
        </w:rPr>
        <w:t xml:space="preserve">SERVICOM Compliance Evaluation Reports </w:t>
      </w:r>
      <w:r w:rsidR="00A94146" w:rsidRPr="00A94146">
        <w:rPr>
          <w:rFonts w:ascii="Arial" w:hAnsi="Arial" w:cs="Arial"/>
          <w:szCs w:val="24"/>
          <w:lang w:val="en-GB"/>
        </w:rPr>
        <w:t>arising from the Evaluation of selected MDAs service windows</w:t>
      </w:r>
      <w:r>
        <w:rPr>
          <w:rFonts w:ascii="Arial" w:hAnsi="Arial" w:cs="Arial"/>
          <w:szCs w:val="24"/>
          <w:lang w:val="en-GB"/>
        </w:rPr>
        <w:t xml:space="preserve"> – even though these</w:t>
      </w:r>
      <w:r w:rsidR="00CC175B" w:rsidRPr="00A94146">
        <w:rPr>
          <w:rFonts w:ascii="Arial" w:hAnsi="Arial" w:cs="Arial"/>
          <w:szCs w:val="24"/>
          <w:lang w:val="en-GB"/>
        </w:rPr>
        <w:t>have remained the main tools for generating</w:t>
      </w:r>
      <w:r w:rsidR="009C091A" w:rsidRPr="00A94146">
        <w:rPr>
          <w:rFonts w:ascii="Arial" w:hAnsi="Arial" w:cs="Arial"/>
          <w:szCs w:val="24"/>
          <w:lang w:val="en-GB"/>
        </w:rPr>
        <w:t xml:space="preserve"> Service Improvement Plans</w:t>
      </w:r>
      <w:r w:rsidR="00A94146">
        <w:rPr>
          <w:rFonts w:ascii="Arial" w:hAnsi="Arial" w:cs="Arial"/>
          <w:szCs w:val="24"/>
          <w:lang w:val="en-GB"/>
        </w:rPr>
        <w:t>. These reports</w:t>
      </w:r>
      <w:r w:rsidR="009C091A" w:rsidRPr="00A94146">
        <w:rPr>
          <w:rFonts w:ascii="Arial" w:hAnsi="Arial" w:cs="Arial"/>
          <w:szCs w:val="24"/>
          <w:lang w:val="en-GB"/>
        </w:rPr>
        <w:t xml:space="preserve"> are discussed and presented to the management of evaluated service windows in MDAs with the aim of ensuring implementation</w:t>
      </w:r>
      <w:r>
        <w:rPr>
          <w:rFonts w:ascii="Arial" w:hAnsi="Arial" w:cs="Arial"/>
          <w:szCs w:val="24"/>
          <w:lang w:val="en-GB"/>
        </w:rPr>
        <w:t xml:space="preserve"> and has been met with mixed reactions in MDAs</w:t>
      </w:r>
      <w:r w:rsidR="005B4C14" w:rsidRPr="00A94146">
        <w:rPr>
          <w:rFonts w:ascii="Arial" w:hAnsi="Arial" w:cs="Arial"/>
          <w:szCs w:val="24"/>
          <w:lang w:val="en-GB"/>
        </w:rPr>
        <w:t>.</w:t>
      </w:r>
    </w:p>
    <w:p w:rsidR="00D41DFC" w:rsidRPr="00D41DFC" w:rsidRDefault="00D41DFC" w:rsidP="00E07BD5">
      <w:pPr>
        <w:pStyle w:val="StyleLinespacing1"/>
        <w:ind w:firstLine="720"/>
        <w:jc w:val="both"/>
        <w:rPr>
          <w:rFonts w:ascii="Arial" w:hAnsi="Arial" w:cs="Arial"/>
          <w:b/>
          <w:sz w:val="28"/>
          <w:szCs w:val="28"/>
          <w:lang w:val="en-GB"/>
        </w:rPr>
      </w:pPr>
      <w:r w:rsidRPr="00D41DFC">
        <w:rPr>
          <w:rFonts w:ascii="Arial" w:hAnsi="Arial" w:cs="Arial"/>
          <w:b/>
          <w:sz w:val="28"/>
          <w:szCs w:val="28"/>
          <w:lang w:val="en-GB"/>
        </w:rPr>
        <w:lastRenderedPageBreak/>
        <w:t>The SERVICOM Index</w:t>
      </w:r>
    </w:p>
    <w:p w:rsidR="000115FB" w:rsidRDefault="00A94146" w:rsidP="000115FB">
      <w:pPr>
        <w:pStyle w:val="StyleLinespacing1"/>
        <w:ind w:firstLine="720"/>
        <w:jc w:val="both"/>
        <w:rPr>
          <w:rFonts w:ascii="Arial" w:hAnsi="Arial" w:cs="Arial"/>
          <w:szCs w:val="24"/>
          <w:lang w:val="en-GB"/>
        </w:rPr>
      </w:pPr>
      <w:r w:rsidRPr="00A94146">
        <w:rPr>
          <w:rFonts w:ascii="Arial" w:hAnsi="Arial" w:cs="Arial"/>
          <w:szCs w:val="24"/>
          <w:lang w:val="en-GB"/>
        </w:rPr>
        <w:t xml:space="preserve">The key tool used by SERVICOM in the conduct of these </w:t>
      </w:r>
      <w:r w:rsidR="007D72CE">
        <w:rPr>
          <w:rFonts w:ascii="Arial" w:hAnsi="Arial" w:cs="Arial"/>
          <w:szCs w:val="24"/>
          <w:lang w:val="en-GB"/>
        </w:rPr>
        <w:t xml:space="preserve">Evaluations and service delivery </w:t>
      </w:r>
      <w:r w:rsidRPr="00A94146">
        <w:rPr>
          <w:rFonts w:ascii="Arial" w:hAnsi="Arial" w:cs="Arial"/>
          <w:szCs w:val="24"/>
          <w:lang w:val="en-GB"/>
        </w:rPr>
        <w:t>as</w:t>
      </w:r>
      <w:r w:rsidR="007D72CE">
        <w:rPr>
          <w:rFonts w:ascii="Arial" w:hAnsi="Arial" w:cs="Arial"/>
          <w:szCs w:val="24"/>
          <w:lang w:val="en-GB"/>
        </w:rPr>
        <w:t xml:space="preserve">sessments is the </w:t>
      </w:r>
      <w:r w:rsidR="007D72CE" w:rsidRPr="008D1270">
        <w:rPr>
          <w:rFonts w:ascii="Arial" w:hAnsi="Arial" w:cs="Arial"/>
          <w:b/>
          <w:szCs w:val="24"/>
          <w:lang w:val="en-GB"/>
        </w:rPr>
        <w:t xml:space="preserve">SERVICOM </w:t>
      </w:r>
      <w:r w:rsidR="001A758F" w:rsidRPr="008D1270">
        <w:rPr>
          <w:rFonts w:ascii="Arial" w:hAnsi="Arial" w:cs="Arial"/>
          <w:b/>
          <w:szCs w:val="24"/>
          <w:lang w:val="en-GB"/>
        </w:rPr>
        <w:t>Index</w:t>
      </w:r>
      <w:r w:rsidR="001A758F">
        <w:rPr>
          <w:rFonts w:ascii="Arial" w:hAnsi="Arial" w:cs="Arial"/>
          <w:szCs w:val="24"/>
          <w:lang w:val="en-GB"/>
        </w:rPr>
        <w:t>;</w:t>
      </w:r>
      <w:r w:rsidR="00AC35A1">
        <w:rPr>
          <w:rFonts w:ascii="Arial" w:hAnsi="Arial" w:cs="Arial"/>
          <w:szCs w:val="24"/>
          <w:lang w:val="en-GB"/>
        </w:rPr>
        <w:t xml:space="preserve"> </w:t>
      </w:r>
      <w:r w:rsidR="00AC35A1">
        <w:rPr>
          <w:rFonts w:ascii="Arial" w:hAnsi="Arial" w:cs="Arial"/>
          <w:lang w:val="en-GB"/>
        </w:rPr>
        <w:t>t</w:t>
      </w:r>
      <w:r w:rsidR="00AC35A1" w:rsidRPr="00AC35A1">
        <w:rPr>
          <w:rFonts w:ascii="Arial" w:hAnsi="Arial" w:cs="Arial"/>
          <w:lang w:val="en-GB"/>
        </w:rPr>
        <w:t>he index is a yardstick for measuring the qu</w:t>
      </w:r>
      <w:r w:rsidR="00D41DFC">
        <w:rPr>
          <w:rFonts w:ascii="Arial" w:hAnsi="Arial" w:cs="Arial"/>
          <w:lang w:val="en-GB"/>
        </w:rPr>
        <w:t xml:space="preserve">ality of services delivered by </w:t>
      </w:r>
      <w:r w:rsidR="00D47921">
        <w:rPr>
          <w:rFonts w:ascii="Arial" w:hAnsi="Arial" w:cs="Arial"/>
          <w:lang w:val="en-GB"/>
        </w:rPr>
        <w:t>Government</w:t>
      </w:r>
      <w:r w:rsidR="00AC35A1" w:rsidRPr="00AC35A1">
        <w:rPr>
          <w:rFonts w:ascii="Arial" w:hAnsi="Arial" w:cs="Arial"/>
          <w:lang w:val="en-GB"/>
        </w:rPr>
        <w:t xml:space="preserve"> through its MDAs with the overall consideration of citizen satisfaction for service delivery. </w:t>
      </w:r>
      <w:r w:rsidR="00AC35A1" w:rsidRPr="00A72A81">
        <w:rPr>
          <w:rFonts w:ascii="Arial" w:hAnsi="Arial" w:cs="Arial"/>
          <w:lang w:val="en-GB"/>
        </w:rPr>
        <w:t>The SERVICOM Index was first adopted by the Federal Executive Council on June 8, 2005 and has been in use to evaluate the services of MDAs for about 9 years and reviewed in year 2013.</w:t>
      </w:r>
      <w:r w:rsidR="00AC35A1" w:rsidRPr="00A72A81">
        <w:rPr>
          <w:rFonts w:ascii="Arial" w:hAnsi="Arial" w:cs="Arial"/>
          <w:szCs w:val="24"/>
          <w:lang w:val="en-GB"/>
        </w:rPr>
        <w:t xml:space="preserve"> </w:t>
      </w:r>
    </w:p>
    <w:p w:rsidR="005E25A2" w:rsidRPr="000115FB" w:rsidRDefault="005E25A2" w:rsidP="000115FB">
      <w:pPr>
        <w:pStyle w:val="StyleLinespacing1"/>
        <w:ind w:firstLine="720"/>
        <w:jc w:val="both"/>
        <w:rPr>
          <w:rFonts w:ascii="Arial" w:hAnsi="Arial" w:cs="Arial"/>
          <w:b/>
          <w:u w:val="single"/>
          <w:lang w:val="en-GB"/>
        </w:rPr>
      </w:pPr>
      <w:r w:rsidRPr="000115FB">
        <w:rPr>
          <w:rFonts w:ascii="Arial" w:hAnsi="Arial" w:cs="Arial"/>
          <w:szCs w:val="24"/>
          <w:lang w:val="en-GB"/>
        </w:rPr>
        <w:t>The review of the SERVICOM Evaluation Index was premised on the need to refocus the instrument towards a more citizen-centric approach adopted after an initial perception survey carried out in 2013. Results from the survey indicated that there was a general lack of understanding among citizens about their role in service delivery, and SERVCOM’s mandate in increasing citizen awareness and participation</w:t>
      </w:r>
      <w:r w:rsidR="00EA13A6" w:rsidRPr="000115FB">
        <w:rPr>
          <w:rFonts w:ascii="Arial" w:hAnsi="Arial" w:cs="Arial"/>
          <w:szCs w:val="24"/>
          <w:lang w:val="en-GB"/>
        </w:rPr>
        <w:t xml:space="preserve"> in improving service delivery outcomes</w:t>
      </w:r>
      <w:r w:rsidRPr="000115FB">
        <w:rPr>
          <w:rFonts w:ascii="Arial" w:hAnsi="Arial" w:cs="Arial"/>
          <w:szCs w:val="24"/>
          <w:lang w:val="en-GB"/>
        </w:rPr>
        <w:t>.</w:t>
      </w:r>
    </w:p>
    <w:p w:rsidR="00EA13A6" w:rsidRPr="000115FB" w:rsidRDefault="005E25A2" w:rsidP="000115FB">
      <w:pPr>
        <w:pStyle w:val="StyleLinespacing1"/>
        <w:ind w:firstLine="720"/>
        <w:jc w:val="both"/>
        <w:rPr>
          <w:rFonts w:ascii="Arial" w:hAnsi="Arial" w:cs="Arial"/>
          <w:szCs w:val="24"/>
          <w:lang w:val="en-GB"/>
        </w:rPr>
      </w:pPr>
      <w:r w:rsidRPr="000115FB">
        <w:rPr>
          <w:rFonts w:ascii="Arial" w:hAnsi="Arial" w:cs="Arial"/>
          <w:szCs w:val="24"/>
          <w:lang w:val="en-GB"/>
        </w:rPr>
        <w:t xml:space="preserve">This </w:t>
      </w:r>
      <w:r w:rsidR="00467EF7" w:rsidRPr="000115FB">
        <w:rPr>
          <w:rFonts w:ascii="Arial" w:hAnsi="Arial" w:cs="Arial"/>
          <w:szCs w:val="24"/>
          <w:lang w:val="en-GB"/>
        </w:rPr>
        <w:t xml:space="preserve">findings informed SERVICOM’s </w:t>
      </w:r>
      <w:r w:rsidRPr="000115FB">
        <w:rPr>
          <w:rFonts w:ascii="Arial" w:hAnsi="Arial" w:cs="Arial"/>
          <w:szCs w:val="24"/>
          <w:lang w:val="en-GB"/>
        </w:rPr>
        <w:t xml:space="preserve">new approach </w:t>
      </w:r>
      <w:r w:rsidR="00B83BA2" w:rsidRPr="000115FB">
        <w:rPr>
          <w:rFonts w:ascii="Arial" w:hAnsi="Arial" w:cs="Arial"/>
          <w:szCs w:val="24"/>
          <w:lang w:val="en-GB"/>
        </w:rPr>
        <w:t>to</w:t>
      </w:r>
      <w:r w:rsidR="0062123E" w:rsidRPr="000115FB">
        <w:rPr>
          <w:rFonts w:ascii="Arial" w:hAnsi="Arial" w:cs="Arial"/>
          <w:szCs w:val="24"/>
          <w:lang w:val="en-GB"/>
        </w:rPr>
        <w:t>wards</w:t>
      </w:r>
      <w:r w:rsidR="00B83BA2" w:rsidRPr="000115FB">
        <w:rPr>
          <w:rFonts w:ascii="Arial" w:hAnsi="Arial" w:cs="Arial"/>
          <w:szCs w:val="24"/>
          <w:lang w:val="en-GB"/>
        </w:rPr>
        <w:t xml:space="preserve"> strengthen</w:t>
      </w:r>
      <w:r w:rsidR="0062123E" w:rsidRPr="000115FB">
        <w:rPr>
          <w:rFonts w:ascii="Arial" w:hAnsi="Arial" w:cs="Arial"/>
          <w:szCs w:val="24"/>
          <w:lang w:val="en-GB"/>
        </w:rPr>
        <w:t>ing</w:t>
      </w:r>
      <w:r w:rsidR="00B83BA2" w:rsidRPr="000115FB">
        <w:rPr>
          <w:rFonts w:ascii="Arial" w:hAnsi="Arial" w:cs="Arial"/>
          <w:szCs w:val="24"/>
          <w:lang w:val="en-GB"/>
        </w:rPr>
        <w:t xml:space="preserve"> citizen participation was conceived as SERVICOM’s means of switching from the ‘long route’ to the ‘short route’</w:t>
      </w:r>
      <w:r w:rsidRPr="000115FB">
        <w:rPr>
          <w:rFonts w:ascii="Arial" w:hAnsi="Arial" w:cs="Arial"/>
          <w:szCs w:val="24"/>
          <w:lang w:val="en-GB"/>
        </w:rPr>
        <w:t xml:space="preserve"> of the social accountability system</w:t>
      </w:r>
      <w:r w:rsidR="00EA13A6" w:rsidRPr="000115FB">
        <w:rPr>
          <w:rStyle w:val="FootnoteReference"/>
          <w:rFonts w:ascii="Arial" w:hAnsi="Arial" w:cs="Arial"/>
          <w:szCs w:val="24"/>
          <w:lang w:val="en-GB"/>
        </w:rPr>
        <w:footnoteReference w:id="1"/>
      </w:r>
      <w:r w:rsidR="00B83BA2" w:rsidRPr="000115FB">
        <w:rPr>
          <w:rFonts w:ascii="Arial" w:hAnsi="Arial" w:cs="Arial"/>
          <w:szCs w:val="24"/>
          <w:lang w:val="en-GB"/>
        </w:rPr>
        <w:t>.</w:t>
      </w:r>
      <w:r w:rsidR="00EA13A6" w:rsidRPr="000115FB">
        <w:rPr>
          <w:rFonts w:ascii="Arial" w:hAnsi="Arial" w:cs="Arial"/>
          <w:szCs w:val="24"/>
          <w:lang w:val="en-GB"/>
        </w:rPr>
        <w:t xml:space="preserve">Figure 1.1 below highlights this </w:t>
      </w:r>
      <w:r w:rsidR="0062123E" w:rsidRPr="000115FB">
        <w:rPr>
          <w:rFonts w:ascii="Arial" w:hAnsi="Arial" w:cs="Arial"/>
          <w:szCs w:val="24"/>
          <w:lang w:val="en-GB"/>
        </w:rPr>
        <w:t>relationship and t</w:t>
      </w:r>
      <w:r w:rsidR="0062123E" w:rsidRPr="000115FB">
        <w:rPr>
          <w:rFonts w:ascii="Arial" w:hAnsi="Arial" w:cs="Arial"/>
          <w:szCs w:val="24"/>
          <w:shd w:val="clear" w:color="auto" w:fill="FFFFFF"/>
        </w:rPr>
        <w:t>he SERVICOM message is being revised fr</w:t>
      </w:r>
      <w:r w:rsidR="00705E22" w:rsidRPr="000115FB">
        <w:rPr>
          <w:rFonts w:ascii="Arial" w:hAnsi="Arial" w:cs="Arial"/>
          <w:szCs w:val="24"/>
          <w:shd w:val="clear" w:color="auto" w:fill="FFFFFF"/>
        </w:rPr>
        <w:t xml:space="preserve">om the previous </w:t>
      </w:r>
      <w:r w:rsidR="0062123E" w:rsidRPr="000115FB">
        <w:rPr>
          <w:rFonts w:ascii="Arial" w:hAnsi="Arial" w:cs="Arial"/>
          <w:szCs w:val="24"/>
          <w:shd w:val="clear" w:color="auto" w:fill="FFFFFF"/>
        </w:rPr>
        <w:t>compliance emphasis, to a more “facilitator” and enabler role.</w:t>
      </w:r>
    </w:p>
    <w:p w:rsidR="00D41DFC" w:rsidRPr="000115FB" w:rsidRDefault="00D41DFC" w:rsidP="00E07BD5">
      <w:pPr>
        <w:pStyle w:val="StyleLinespacing1"/>
        <w:ind w:firstLine="720"/>
        <w:jc w:val="both"/>
        <w:rPr>
          <w:rFonts w:ascii="Arial" w:hAnsi="Arial" w:cs="Arial"/>
          <w:szCs w:val="24"/>
          <w:shd w:val="clear" w:color="auto" w:fill="FFFFFF"/>
        </w:rPr>
      </w:pPr>
    </w:p>
    <w:p w:rsidR="00713E95" w:rsidRDefault="00D41DFC" w:rsidP="00E07BD5">
      <w:pPr>
        <w:pStyle w:val="StyleLinespacing1"/>
        <w:ind w:firstLine="720"/>
        <w:jc w:val="both"/>
        <w:rPr>
          <w:rFonts w:ascii="Arial" w:hAnsi="Arial" w:cs="Arial"/>
          <w:b/>
          <w:bCs/>
          <w:szCs w:val="24"/>
          <w:shd w:val="clear" w:color="auto" w:fill="FFFFFF"/>
        </w:rPr>
      </w:pPr>
      <w:r w:rsidRPr="00826406">
        <w:rPr>
          <w:rFonts w:ascii="Arial" w:hAnsi="Arial" w:cs="Arial"/>
          <w:b/>
          <w:szCs w:val="24"/>
          <w:shd w:val="clear" w:color="auto" w:fill="FFFFFF"/>
        </w:rPr>
        <w:t>Fig. 1.1</w:t>
      </w:r>
      <w:r w:rsidR="00826406" w:rsidRPr="00826406">
        <w:rPr>
          <w:rFonts w:ascii="Arial" w:hAnsi="Arial" w:cs="Arial"/>
          <w:b/>
          <w:szCs w:val="24"/>
          <w:shd w:val="clear" w:color="auto" w:fill="FFFFFF"/>
        </w:rPr>
        <w:t xml:space="preserve"> - </w:t>
      </w:r>
      <w:r w:rsidR="00826406" w:rsidRPr="00826406">
        <w:rPr>
          <w:rFonts w:ascii="Arial" w:hAnsi="Arial" w:cs="Arial"/>
          <w:b/>
          <w:bCs/>
          <w:szCs w:val="24"/>
          <w:shd w:val="clear" w:color="auto" w:fill="FFFFFF"/>
        </w:rPr>
        <w:t>Key Actors for Implementing Social Accountability</w:t>
      </w:r>
      <w:r w:rsidR="00826406">
        <w:rPr>
          <w:rStyle w:val="FootnoteReference"/>
          <w:rFonts w:ascii="Arial" w:hAnsi="Arial" w:cs="Arial"/>
          <w:b/>
          <w:bCs/>
          <w:szCs w:val="24"/>
          <w:shd w:val="clear" w:color="auto" w:fill="FFFFFF"/>
        </w:rPr>
        <w:footnoteReference w:id="2"/>
      </w:r>
    </w:p>
    <w:p w:rsidR="00826406" w:rsidRDefault="00826406" w:rsidP="00826406">
      <w:pPr>
        <w:pStyle w:val="StyleLinespacing1"/>
        <w:ind w:firstLine="720"/>
        <w:jc w:val="center"/>
        <w:rPr>
          <w:rFonts w:ascii="Arial" w:hAnsi="Arial" w:cs="Arial"/>
          <w:b/>
          <w:sz w:val="28"/>
          <w:szCs w:val="28"/>
          <w:shd w:val="clear" w:color="auto" w:fill="FFFFFF"/>
        </w:rPr>
      </w:pPr>
      <w:r w:rsidRPr="00826406">
        <w:rPr>
          <w:rFonts w:ascii="Arial" w:hAnsi="Arial" w:cs="Arial"/>
          <w:b/>
          <w:noProof/>
          <w:sz w:val="28"/>
          <w:szCs w:val="28"/>
          <w:shd w:val="clear" w:color="auto" w:fill="FFFFFF"/>
        </w:rPr>
        <w:drawing>
          <wp:inline distT="0" distB="0" distL="0" distR="0">
            <wp:extent cx="4103708" cy="2371725"/>
            <wp:effectExtent l="0" t="0" r="0" b="0"/>
            <wp:docPr id="1" name="Picture 1" descr="C:\Users\Akin\Documents\Servicom\Social-Accountability-Amalocal-Travel-Net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in\Documents\Servicom\Social-Accountability-Amalocal-Travel-Networ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7601" cy="2373975"/>
                    </a:xfrm>
                    <a:prstGeom prst="rect">
                      <a:avLst/>
                    </a:prstGeom>
                    <a:noFill/>
                    <a:ln>
                      <a:noFill/>
                    </a:ln>
                  </pic:spPr>
                </pic:pic>
              </a:graphicData>
            </a:graphic>
          </wp:inline>
        </w:drawing>
      </w:r>
    </w:p>
    <w:p w:rsidR="00EA13A6" w:rsidRDefault="00EA13A6" w:rsidP="00E07BD5">
      <w:pPr>
        <w:pStyle w:val="StyleLinespacing1"/>
        <w:ind w:firstLine="720"/>
        <w:jc w:val="both"/>
        <w:rPr>
          <w:rFonts w:ascii="Arial" w:hAnsi="Arial" w:cs="Arial"/>
          <w:szCs w:val="24"/>
          <w:lang w:val="en-GB"/>
        </w:rPr>
      </w:pPr>
      <w:r>
        <w:rPr>
          <w:rFonts w:ascii="Arial" w:hAnsi="Arial" w:cs="Arial"/>
          <w:szCs w:val="24"/>
          <w:lang w:val="en-GB"/>
        </w:rPr>
        <w:lastRenderedPageBreak/>
        <w:t xml:space="preserve">A second important reason for reviewing the SERVICOM Evaluation Index was to align SERVICOM with </w:t>
      </w:r>
      <w:r w:rsidR="00985167">
        <w:rPr>
          <w:rFonts w:ascii="Arial" w:hAnsi="Arial" w:cs="Arial"/>
          <w:szCs w:val="24"/>
          <w:lang w:val="en-GB"/>
        </w:rPr>
        <w:t>the</w:t>
      </w:r>
      <w:r w:rsidR="00D41DFC">
        <w:rPr>
          <w:rFonts w:ascii="Arial" w:hAnsi="Arial" w:cs="Arial"/>
          <w:szCs w:val="24"/>
          <w:lang w:val="en-GB"/>
        </w:rPr>
        <w:t xml:space="preserve"> stated objectives of </w:t>
      </w:r>
      <w:r w:rsidR="00D47921">
        <w:rPr>
          <w:rFonts w:ascii="Arial" w:hAnsi="Arial" w:cs="Arial"/>
          <w:szCs w:val="24"/>
          <w:lang w:val="en-GB"/>
        </w:rPr>
        <w:t>Government</w:t>
      </w:r>
      <w:r>
        <w:rPr>
          <w:rFonts w:ascii="Arial" w:hAnsi="Arial" w:cs="Arial"/>
          <w:szCs w:val="24"/>
          <w:lang w:val="en-GB"/>
        </w:rPr>
        <w:t xml:space="preserve"> in transforming the civil service into a more efficient, modern organisation. </w:t>
      </w:r>
      <w:r w:rsidRPr="00EA13A6">
        <w:rPr>
          <w:rFonts w:ascii="Arial" w:hAnsi="Arial" w:cs="Arial"/>
          <w:szCs w:val="24"/>
          <w:lang w:val="en-GB"/>
        </w:rPr>
        <w:t xml:space="preserve">Specific activities in Pillars 1 &amp; 2 </w:t>
      </w:r>
      <w:r w:rsidR="00985167">
        <w:rPr>
          <w:rFonts w:ascii="Arial" w:hAnsi="Arial" w:cs="Arial"/>
          <w:szCs w:val="24"/>
          <w:lang w:val="en-GB"/>
        </w:rPr>
        <w:t xml:space="preserve">of the National Strategy on Public Service Reforms </w:t>
      </w:r>
      <w:r>
        <w:rPr>
          <w:rFonts w:ascii="Arial" w:hAnsi="Arial" w:cs="Arial"/>
          <w:szCs w:val="24"/>
          <w:lang w:val="en-GB"/>
        </w:rPr>
        <w:t>were noted as having</w:t>
      </w:r>
      <w:r w:rsidRPr="00EA13A6">
        <w:rPr>
          <w:rFonts w:ascii="Arial" w:hAnsi="Arial" w:cs="Arial"/>
          <w:szCs w:val="24"/>
          <w:lang w:val="en-GB"/>
        </w:rPr>
        <w:t xml:space="preserve"> direct bearing on the mandates of SERVICOM</w:t>
      </w:r>
      <w:r w:rsidR="00985167">
        <w:rPr>
          <w:rFonts w:ascii="Arial" w:hAnsi="Arial" w:cs="Arial"/>
          <w:szCs w:val="24"/>
          <w:lang w:val="en-GB"/>
        </w:rPr>
        <w:t>,</w:t>
      </w:r>
      <w:r w:rsidRPr="00EA13A6">
        <w:rPr>
          <w:rFonts w:ascii="Arial" w:hAnsi="Arial" w:cs="Arial"/>
          <w:szCs w:val="24"/>
          <w:lang w:val="en-GB"/>
        </w:rPr>
        <w:t xml:space="preserve"> especially with regards to </w:t>
      </w:r>
      <w:r w:rsidR="00D47921">
        <w:rPr>
          <w:rFonts w:ascii="Arial" w:hAnsi="Arial" w:cs="Arial"/>
          <w:szCs w:val="24"/>
          <w:lang w:val="en-GB"/>
        </w:rPr>
        <w:t>Government</w:t>
      </w:r>
      <w:r w:rsidRPr="00EA13A6">
        <w:rPr>
          <w:rFonts w:ascii="Arial" w:hAnsi="Arial" w:cs="Arial"/>
          <w:szCs w:val="24"/>
          <w:lang w:val="en-GB"/>
        </w:rPr>
        <w:t>’s commitment to providing an ‘</w:t>
      </w:r>
      <w:r w:rsidRPr="00EA13A6">
        <w:rPr>
          <w:rFonts w:ascii="Arial" w:hAnsi="Arial" w:cs="Arial"/>
          <w:i/>
          <w:szCs w:val="24"/>
          <w:lang w:val="en-GB"/>
        </w:rPr>
        <w:t>enabling institutional and governance environment for public service institutions to deliver public goods and services in accordance with their mandates, and with integrity, transparency and accountability’</w:t>
      </w:r>
      <w:r>
        <w:rPr>
          <w:rStyle w:val="FootnoteReference"/>
          <w:rFonts w:ascii="Arial" w:hAnsi="Arial" w:cs="Arial"/>
          <w:i/>
          <w:szCs w:val="24"/>
          <w:lang w:val="en-GB"/>
        </w:rPr>
        <w:footnoteReference w:id="3"/>
      </w:r>
      <w:r w:rsidRPr="00EA13A6">
        <w:rPr>
          <w:rFonts w:ascii="Arial" w:hAnsi="Arial" w:cs="Arial"/>
          <w:szCs w:val="24"/>
          <w:lang w:val="en-GB"/>
        </w:rPr>
        <w:t>.</w:t>
      </w:r>
    </w:p>
    <w:p w:rsidR="00985167" w:rsidRPr="00985167" w:rsidRDefault="00985167" w:rsidP="00E07BD5">
      <w:pPr>
        <w:pStyle w:val="StyleLinespacing1"/>
        <w:ind w:firstLine="720"/>
        <w:jc w:val="both"/>
        <w:rPr>
          <w:rFonts w:ascii="Arial" w:hAnsi="Arial" w:cs="Arial"/>
          <w:szCs w:val="24"/>
        </w:rPr>
      </w:pPr>
      <w:r w:rsidRPr="00985167">
        <w:rPr>
          <w:rFonts w:ascii="Arial" w:hAnsi="Arial" w:cs="Arial"/>
          <w:szCs w:val="24"/>
        </w:rPr>
        <w:t>The third reason that necessitated a revision of the old SERVICOM Evaluation Index was the evident slow pace of adoption of a service improvement culture within the public service</w:t>
      </w:r>
      <w:r>
        <w:rPr>
          <w:rFonts w:ascii="Arial" w:hAnsi="Arial" w:cs="Arial"/>
          <w:szCs w:val="24"/>
        </w:rPr>
        <w:t xml:space="preserve">. SERVICOM Office had noted that after almost ten (10) years of the Service Delivery Initiative, there was a need </w:t>
      </w:r>
      <w:r w:rsidRPr="00985167">
        <w:rPr>
          <w:rFonts w:ascii="Arial" w:hAnsi="Arial" w:cs="Arial"/>
          <w:szCs w:val="24"/>
        </w:rPr>
        <w:t xml:space="preserve">to include more business-relevant key performance indicators </w:t>
      </w:r>
      <w:r>
        <w:rPr>
          <w:rFonts w:ascii="Arial" w:hAnsi="Arial" w:cs="Arial"/>
          <w:szCs w:val="24"/>
        </w:rPr>
        <w:t xml:space="preserve">in its measurement tools </w:t>
      </w:r>
      <w:r w:rsidRPr="00985167">
        <w:rPr>
          <w:rFonts w:ascii="Arial" w:hAnsi="Arial" w:cs="Arial"/>
          <w:szCs w:val="24"/>
        </w:rPr>
        <w:t xml:space="preserve">in line with global best practice and current trends in </w:t>
      </w:r>
      <w:r>
        <w:rPr>
          <w:rFonts w:ascii="Arial" w:hAnsi="Arial" w:cs="Arial"/>
          <w:szCs w:val="24"/>
        </w:rPr>
        <w:t xml:space="preserve">public </w:t>
      </w:r>
      <w:r w:rsidRPr="00985167">
        <w:rPr>
          <w:rFonts w:ascii="Arial" w:hAnsi="Arial" w:cs="Arial"/>
          <w:szCs w:val="24"/>
        </w:rPr>
        <w:t>service delivery.</w:t>
      </w:r>
    </w:p>
    <w:p w:rsidR="0062123E" w:rsidRDefault="0062123E" w:rsidP="00E07BD5">
      <w:pPr>
        <w:pStyle w:val="StyleLinespacing1"/>
        <w:ind w:firstLine="720"/>
        <w:jc w:val="both"/>
        <w:rPr>
          <w:rFonts w:ascii="Arial" w:hAnsi="Arial" w:cs="Arial"/>
          <w:szCs w:val="24"/>
        </w:rPr>
      </w:pPr>
      <w:r w:rsidRPr="0062123E">
        <w:rPr>
          <w:rFonts w:ascii="Arial" w:hAnsi="Arial" w:cs="Arial"/>
          <w:szCs w:val="24"/>
        </w:rPr>
        <w:t xml:space="preserve">The </w:t>
      </w:r>
      <w:r>
        <w:rPr>
          <w:rFonts w:ascii="Arial" w:hAnsi="Arial" w:cs="Arial"/>
          <w:szCs w:val="24"/>
        </w:rPr>
        <w:t xml:space="preserve">new </w:t>
      </w:r>
      <w:r w:rsidRPr="0062123E">
        <w:rPr>
          <w:rFonts w:ascii="Arial" w:hAnsi="Arial" w:cs="Arial"/>
          <w:szCs w:val="24"/>
        </w:rPr>
        <w:t xml:space="preserve">SERVICOM Index </w:t>
      </w:r>
      <w:r w:rsidR="00985167">
        <w:rPr>
          <w:rFonts w:ascii="Arial" w:hAnsi="Arial" w:cs="Arial"/>
          <w:szCs w:val="24"/>
        </w:rPr>
        <w:t xml:space="preserve">was therefore designed to </w:t>
      </w:r>
      <w:r w:rsidRPr="0062123E">
        <w:rPr>
          <w:rFonts w:ascii="Arial" w:hAnsi="Arial" w:cs="Arial"/>
          <w:szCs w:val="24"/>
        </w:rPr>
        <w:t>measure the performance of service windows of an MDA against six dimensions which are weighted according to their importance in the implementation of MDA Service Charter</w:t>
      </w:r>
      <w:r w:rsidR="00931613">
        <w:rPr>
          <w:rFonts w:ascii="Arial" w:hAnsi="Arial" w:cs="Arial"/>
          <w:szCs w:val="24"/>
        </w:rPr>
        <w:t xml:space="preserve"> as a social contract between </w:t>
      </w:r>
      <w:r w:rsidR="00D47921">
        <w:rPr>
          <w:rFonts w:ascii="Arial" w:hAnsi="Arial" w:cs="Arial"/>
          <w:szCs w:val="24"/>
        </w:rPr>
        <w:t>Government</w:t>
      </w:r>
      <w:r w:rsidR="00931613">
        <w:rPr>
          <w:rFonts w:ascii="Arial" w:hAnsi="Arial" w:cs="Arial"/>
          <w:szCs w:val="24"/>
        </w:rPr>
        <w:t xml:space="preserve"> agencies and citizens</w:t>
      </w:r>
      <w:r w:rsidRPr="0062123E">
        <w:rPr>
          <w:rFonts w:ascii="Arial" w:hAnsi="Arial" w:cs="Arial"/>
          <w:szCs w:val="24"/>
        </w:rPr>
        <w:t>. These dimensions are Policy Commitment (10%), Service Delivery (25%), The Customer (20%), Organizational Effectiveness (20%), Accountability (15%) and Innovation (10%).</w:t>
      </w:r>
    </w:p>
    <w:p w:rsidR="00464585" w:rsidRDefault="00464585" w:rsidP="00E07BD5">
      <w:pPr>
        <w:pStyle w:val="StyleLinespacing1"/>
        <w:ind w:firstLine="720"/>
        <w:jc w:val="both"/>
        <w:rPr>
          <w:rFonts w:ascii="Arial" w:hAnsi="Arial" w:cs="Arial"/>
          <w:szCs w:val="24"/>
        </w:rPr>
      </w:pPr>
    </w:p>
    <w:p w:rsidR="00464585" w:rsidRDefault="00464585" w:rsidP="00E07BD5">
      <w:pPr>
        <w:pStyle w:val="StyleLinespacing1"/>
        <w:ind w:firstLine="720"/>
        <w:jc w:val="both"/>
        <w:rPr>
          <w:rFonts w:ascii="Arial" w:hAnsi="Arial" w:cs="Arial"/>
          <w:szCs w:val="24"/>
        </w:rPr>
      </w:pPr>
    </w:p>
    <w:p w:rsidR="00464585" w:rsidRDefault="00464585" w:rsidP="00E07BD5">
      <w:pPr>
        <w:pStyle w:val="StyleLinespacing1"/>
        <w:ind w:firstLine="720"/>
        <w:jc w:val="both"/>
        <w:rPr>
          <w:rFonts w:ascii="Arial" w:hAnsi="Arial" w:cs="Arial"/>
          <w:szCs w:val="24"/>
        </w:rPr>
      </w:pPr>
    </w:p>
    <w:p w:rsidR="00464585" w:rsidRDefault="00464585" w:rsidP="00E07BD5">
      <w:pPr>
        <w:pStyle w:val="StyleLinespacing1"/>
        <w:ind w:firstLine="720"/>
        <w:jc w:val="both"/>
        <w:rPr>
          <w:rFonts w:ascii="Arial" w:hAnsi="Arial" w:cs="Arial"/>
          <w:szCs w:val="24"/>
        </w:rPr>
      </w:pPr>
    </w:p>
    <w:p w:rsidR="00464585" w:rsidRDefault="00464585" w:rsidP="00E07BD5">
      <w:pPr>
        <w:pStyle w:val="StyleLinespacing1"/>
        <w:ind w:firstLine="720"/>
        <w:jc w:val="both"/>
        <w:rPr>
          <w:rFonts w:ascii="Arial" w:hAnsi="Arial" w:cs="Arial"/>
          <w:szCs w:val="24"/>
        </w:rPr>
      </w:pPr>
    </w:p>
    <w:p w:rsidR="00464585" w:rsidRDefault="00464585" w:rsidP="00E07BD5">
      <w:pPr>
        <w:pStyle w:val="StyleLinespacing1"/>
        <w:ind w:firstLine="720"/>
        <w:jc w:val="both"/>
        <w:rPr>
          <w:rFonts w:ascii="Arial" w:hAnsi="Arial" w:cs="Arial"/>
          <w:szCs w:val="24"/>
        </w:rPr>
      </w:pPr>
    </w:p>
    <w:p w:rsidR="00464585" w:rsidRDefault="00464585" w:rsidP="00E07BD5">
      <w:pPr>
        <w:pStyle w:val="StyleLinespacing1"/>
        <w:ind w:firstLine="720"/>
        <w:jc w:val="both"/>
        <w:rPr>
          <w:rFonts w:ascii="Arial" w:hAnsi="Arial" w:cs="Arial"/>
          <w:szCs w:val="24"/>
        </w:rPr>
      </w:pPr>
    </w:p>
    <w:p w:rsidR="00464585" w:rsidRDefault="00464585" w:rsidP="00E07BD5">
      <w:pPr>
        <w:pStyle w:val="StyleLinespacing1"/>
        <w:ind w:firstLine="720"/>
        <w:jc w:val="both"/>
        <w:rPr>
          <w:rFonts w:ascii="Arial" w:hAnsi="Arial" w:cs="Arial"/>
          <w:szCs w:val="24"/>
        </w:rPr>
      </w:pPr>
    </w:p>
    <w:p w:rsidR="00464585" w:rsidRDefault="00464585" w:rsidP="00E07BD5">
      <w:pPr>
        <w:pStyle w:val="StyleLinespacing1"/>
        <w:ind w:firstLine="720"/>
        <w:jc w:val="both"/>
        <w:rPr>
          <w:rFonts w:ascii="Arial" w:hAnsi="Arial" w:cs="Arial"/>
          <w:szCs w:val="24"/>
        </w:rPr>
      </w:pPr>
    </w:p>
    <w:p w:rsidR="00F93946" w:rsidRDefault="00F93946" w:rsidP="00E07BD5">
      <w:pPr>
        <w:jc w:val="both"/>
        <w:rPr>
          <w:rFonts w:ascii="Arial" w:hAnsi="Arial" w:cs="Arial"/>
          <w:lang w:val="en-GB"/>
        </w:rPr>
      </w:pPr>
    </w:p>
    <w:p w:rsidR="00D41DFC" w:rsidRPr="00826406" w:rsidRDefault="00D41DFC" w:rsidP="00E07BD5">
      <w:pPr>
        <w:jc w:val="both"/>
        <w:rPr>
          <w:rFonts w:ascii="Arial" w:hAnsi="Arial" w:cs="Arial"/>
          <w:lang w:val="en-GB"/>
        </w:rPr>
      </w:pPr>
      <w:r w:rsidRPr="00826406">
        <w:rPr>
          <w:rFonts w:ascii="Arial" w:hAnsi="Arial" w:cs="Arial"/>
          <w:lang w:val="en-GB"/>
        </w:rPr>
        <w:lastRenderedPageBreak/>
        <w:t>Fig. 1.2</w:t>
      </w:r>
      <w:r w:rsidR="00826406" w:rsidRPr="00826406">
        <w:rPr>
          <w:rFonts w:ascii="Arial" w:hAnsi="Arial" w:cs="Arial"/>
          <w:b/>
          <w:lang w:val="en-GB"/>
        </w:rPr>
        <w:t xml:space="preserve"> - The Old SERVICOM Evaluation Index</w:t>
      </w:r>
    </w:p>
    <w:p w:rsidR="00D41DFC" w:rsidRDefault="00D41DFC" w:rsidP="00E07BD5">
      <w:pPr>
        <w:jc w:val="both"/>
        <w:rPr>
          <w:rFonts w:ascii="Arial" w:hAnsi="Arial" w:cs="Arial"/>
          <w:sz w:val="28"/>
          <w:szCs w:val="28"/>
          <w:lang w:val="en-GB"/>
        </w:rPr>
      </w:pPr>
    </w:p>
    <w:p w:rsidR="00D41DFC" w:rsidRPr="001C61BF" w:rsidRDefault="00D41DFC" w:rsidP="00E07BD5">
      <w:pPr>
        <w:jc w:val="both"/>
        <w:rPr>
          <w:rFonts w:ascii="Arial" w:hAnsi="Arial" w:cs="Arial"/>
          <w:b/>
          <w:sz w:val="28"/>
          <w:szCs w:val="28"/>
          <w:lang w:val="en-GB"/>
        </w:rPr>
      </w:pPr>
    </w:p>
    <w:p w:rsidR="00713E95" w:rsidRDefault="00713E95" w:rsidP="00E07BD5">
      <w:pPr>
        <w:jc w:val="both"/>
        <w:rPr>
          <w:rFonts w:ascii="Arial" w:hAnsi="Arial" w:cs="Arial"/>
          <w:lang w:val="en-GB"/>
        </w:rPr>
      </w:pPr>
    </w:p>
    <w:p w:rsidR="00976C3E" w:rsidRDefault="00713E95" w:rsidP="00826406">
      <w:pPr>
        <w:jc w:val="center"/>
        <w:rPr>
          <w:rFonts w:ascii="Arial" w:hAnsi="Arial" w:cs="Arial"/>
          <w:lang w:val="en-GB"/>
        </w:rPr>
      </w:pPr>
      <w:r w:rsidRPr="0062123E">
        <w:rPr>
          <w:noProof/>
        </w:rPr>
        <w:drawing>
          <wp:inline distT="0" distB="0" distL="0" distR="0" wp14:anchorId="7E8C4F48" wp14:editId="67CA689A">
            <wp:extent cx="5370195" cy="2723896"/>
            <wp:effectExtent l="19050" t="19050" r="20955" b="19685"/>
            <wp:docPr id="204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4" name="Picture 3"/>
                    <pic:cNvPicPr>
                      <a:picLocks noChangeAspect="1"/>
                    </pic:cNvPicPr>
                  </pic:nvPicPr>
                  <pic:blipFill>
                    <a:blip r:embed="rId9"/>
                    <a:srcRect/>
                    <a:stretch>
                      <a:fillRect/>
                    </a:stretch>
                  </pic:blipFill>
                  <pic:spPr bwMode="auto">
                    <a:xfrm>
                      <a:off x="0" y="0"/>
                      <a:ext cx="5396012" cy="2736991"/>
                    </a:xfrm>
                    <a:prstGeom prst="rect">
                      <a:avLst/>
                    </a:prstGeom>
                    <a:noFill/>
                    <a:ln w="9525">
                      <a:solidFill>
                        <a:schemeClr val="tx1"/>
                      </a:solidFill>
                      <a:miter lim="800000"/>
                      <a:headEnd/>
                      <a:tailEnd/>
                    </a:ln>
                  </pic:spPr>
                </pic:pic>
              </a:graphicData>
            </a:graphic>
          </wp:inline>
        </w:drawing>
      </w:r>
    </w:p>
    <w:p w:rsidR="00976C3E" w:rsidRDefault="00976C3E" w:rsidP="00E07BD5">
      <w:pPr>
        <w:jc w:val="both"/>
        <w:rPr>
          <w:rFonts w:ascii="Arial" w:hAnsi="Arial" w:cs="Arial"/>
          <w:lang w:val="en-GB"/>
        </w:rPr>
      </w:pPr>
    </w:p>
    <w:p w:rsidR="00713E95" w:rsidRDefault="00713E95" w:rsidP="00E07BD5">
      <w:pPr>
        <w:jc w:val="both"/>
        <w:rPr>
          <w:rFonts w:ascii="Arial" w:hAnsi="Arial" w:cs="Arial"/>
          <w:szCs w:val="20"/>
          <w:lang w:val="en-GB"/>
        </w:rPr>
      </w:pPr>
      <w:bookmarkStart w:id="0" w:name="_GoBack"/>
      <w:bookmarkEnd w:id="0"/>
    </w:p>
    <w:p w:rsidR="00D41DFC" w:rsidRDefault="00D41DFC" w:rsidP="00E07BD5">
      <w:pPr>
        <w:jc w:val="both"/>
        <w:rPr>
          <w:rFonts w:ascii="Arial" w:hAnsi="Arial" w:cs="Arial"/>
          <w:szCs w:val="20"/>
          <w:lang w:val="en-GB"/>
        </w:rPr>
      </w:pPr>
    </w:p>
    <w:p w:rsidR="00D41DFC" w:rsidRDefault="00D41DFC" w:rsidP="00E07BD5">
      <w:pPr>
        <w:jc w:val="both"/>
        <w:rPr>
          <w:rFonts w:ascii="Arial" w:hAnsi="Arial" w:cs="Arial"/>
          <w:b/>
          <w:lang w:val="en-GB"/>
        </w:rPr>
      </w:pPr>
      <w:r w:rsidRPr="00826406">
        <w:rPr>
          <w:rFonts w:ascii="Arial" w:hAnsi="Arial" w:cs="Arial"/>
          <w:b/>
          <w:lang w:val="en-GB"/>
        </w:rPr>
        <w:t>Fig. 1.3</w:t>
      </w:r>
      <w:r w:rsidR="00826406" w:rsidRPr="00826406">
        <w:rPr>
          <w:rFonts w:ascii="Arial" w:hAnsi="Arial" w:cs="Arial"/>
          <w:b/>
          <w:lang w:val="en-GB"/>
        </w:rPr>
        <w:t xml:space="preserve"> - The Revised (new) SERVICOM Evaluation Index</w:t>
      </w:r>
    </w:p>
    <w:p w:rsidR="00826406" w:rsidRPr="00826406" w:rsidRDefault="00826406" w:rsidP="00E07BD5">
      <w:pPr>
        <w:jc w:val="both"/>
        <w:rPr>
          <w:rFonts w:ascii="Arial" w:hAnsi="Arial" w:cs="Arial"/>
          <w:b/>
          <w:lang w:val="en-GB"/>
        </w:rPr>
      </w:pPr>
    </w:p>
    <w:p w:rsidR="004B7ABF" w:rsidRPr="004B7ABF" w:rsidRDefault="004B7ABF" w:rsidP="00E07BD5">
      <w:pPr>
        <w:jc w:val="both"/>
        <w:rPr>
          <w:rFonts w:ascii="Arial" w:hAnsi="Arial" w:cs="Arial"/>
          <w:b/>
          <w:sz w:val="28"/>
          <w:szCs w:val="28"/>
          <w:lang w:val="en-GB"/>
        </w:rPr>
      </w:pPr>
    </w:p>
    <w:tbl>
      <w:tblPr>
        <w:tblW w:w="8410" w:type="dxa"/>
        <w:jc w:val="center"/>
        <w:tblLayout w:type="fixed"/>
        <w:tblCellMar>
          <w:left w:w="0" w:type="dxa"/>
          <w:right w:w="0" w:type="dxa"/>
        </w:tblCellMar>
        <w:tblLook w:val="0000" w:firstRow="0" w:lastRow="0" w:firstColumn="0" w:lastColumn="0" w:noHBand="0" w:noVBand="0"/>
      </w:tblPr>
      <w:tblGrid>
        <w:gridCol w:w="1428"/>
        <w:gridCol w:w="696"/>
        <w:gridCol w:w="1571"/>
        <w:gridCol w:w="1572"/>
        <w:gridCol w:w="1571"/>
        <w:gridCol w:w="1572"/>
      </w:tblGrid>
      <w:tr w:rsidR="00826406" w:rsidRPr="00826406" w:rsidTr="00826406">
        <w:trPr>
          <w:trHeight w:val="574"/>
          <w:jc w:val="center"/>
        </w:trPr>
        <w:tc>
          <w:tcPr>
            <w:tcW w:w="1428"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26406" w:rsidRPr="00826406" w:rsidRDefault="00826406" w:rsidP="00826406">
            <w:pPr>
              <w:widowControl w:val="0"/>
              <w:jc w:val="both"/>
              <w:rPr>
                <w:rFonts w:ascii="Arial" w:hAnsi="Arial" w:cs="Cambria"/>
                <w:bCs/>
                <w:szCs w:val="28"/>
                <w:lang w:val="en-GB"/>
              </w:rPr>
            </w:pPr>
          </w:p>
          <w:p w:rsidR="00826406" w:rsidRPr="00826406" w:rsidRDefault="00826406" w:rsidP="00826406">
            <w:pPr>
              <w:widowControl w:val="0"/>
              <w:jc w:val="both"/>
              <w:rPr>
                <w:rFonts w:ascii="Arial" w:hAnsi="Arial" w:cs="Cambria"/>
                <w:bCs/>
                <w:szCs w:val="28"/>
                <w:lang w:val="en-GB"/>
              </w:rPr>
            </w:pPr>
          </w:p>
          <w:p w:rsidR="00826406" w:rsidRPr="00826406" w:rsidRDefault="00826406" w:rsidP="00826406">
            <w:pPr>
              <w:widowControl w:val="0"/>
              <w:jc w:val="both"/>
              <w:rPr>
                <w:rFonts w:ascii="Arial" w:hAnsi="Arial" w:cs="Cambria"/>
                <w:bCs/>
                <w:szCs w:val="28"/>
                <w:lang w:val="en-GB"/>
              </w:rPr>
            </w:pPr>
            <w:r w:rsidRPr="00826406">
              <w:rPr>
                <w:rFonts w:ascii="Arial" w:hAnsi="Arial" w:cs="Cambria"/>
                <w:bCs/>
                <w:szCs w:val="28"/>
                <w:lang w:val="en-GB"/>
              </w:rPr>
              <w:t>The Vision</w:t>
            </w:r>
          </w:p>
        </w:tc>
        <w:tc>
          <w:tcPr>
            <w:tcW w:w="696" w:type="dxa"/>
            <w:tcBorders>
              <w:top w:val="single" w:sz="8" w:space="0" w:color="000000"/>
              <w:left w:val="single" w:sz="8" w:space="0" w:color="000000"/>
              <w:bottom w:val="single" w:sz="8" w:space="0" w:color="000000"/>
              <w:right w:val="single" w:sz="8" w:space="0" w:color="000000"/>
            </w:tcBorders>
            <w:shd w:val="clear" w:color="auto" w:fill="000000"/>
            <w:tcMar>
              <w:top w:w="72" w:type="dxa"/>
              <w:left w:w="144" w:type="dxa"/>
              <w:bottom w:w="72" w:type="dxa"/>
              <w:right w:w="144" w:type="dxa"/>
            </w:tcMar>
          </w:tcPr>
          <w:p w:rsidR="00826406" w:rsidRPr="00826406" w:rsidRDefault="00826406" w:rsidP="00826406">
            <w:pPr>
              <w:widowControl w:val="0"/>
              <w:jc w:val="both"/>
              <w:rPr>
                <w:rFonts w:ascii="Arial" w:hAnsi="Arial" w:cs="Cambria"/>
                <w:bCs/>
                <w:szCs w:val="28"/>
                <w:lang w:val="en-GB"/>
              </w:rPr>
            </w:pPr>
          </w:p>
        </w:tc>
        <w:tc>
          <w:tcPr>
            <w:tcW w:w="6286" w:type="dxa"/>
            <w:gridSpan w:val="4"/>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26406" w:rsidRPr="00826406" w:rsidRDefault="00826406" w:rsidP="00826406">
            <w:pPr>
              <w:widowControl w:val="0"/>
              <w:jc w:val="both"/>
              <w:rPr>
                <w:rFonts w:ascii="Arial" w:hAnsi="Arial" w:cs="Cambria"/>
                <w:bCs/>
                <w:szCs w:val="28"/>
                <w:lang w:val="en-GB"/>
              </w:rPr>
            </w:pPr>
            <w:r w:rsidRPr="00826406">
              <w:rPr>
                <w:rFonts w:ascii="Arial" w:hAnsi="Arial" w:cs="Cambria"/>
                <w:noProof/>
                <w:szCs w:val="28"/>
              </w:rPr>
              <mc:AlternateContent>
                <mc:Choice Requires="wps">
                  <w:drawing>
                    <wp:inline distT="0" distB="0" distL="0" distR="0">
                      <wp:extent cx="3810000" cy="800100"/>
                      <wp:effectExtent l="0" t="0" r="19050" b="19050"/>
                      <wp:docPr id="6" name="Isosceles Tri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80010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26406" w:rsidRDefault="00826406" w:rsidP="00826406">
                                  <w:pPr>
                                    <w:pStyle w:val="NormalWeb"/>
                                    <w:spacing w:before="0" w:beforeAutospacing="0" w:after="0" w:afterAutospacing="0"/>
                                    <w:jc w:val="center"/>
                                    <w:textAlignment w:val="baseline"/>
                                  </w:pPr>
                                  <w:r>
                                    <w:rPr>
                                      <w:rFonts w:asciiTheme="minorHAnsi" w:hAnsi="Calibri" w:cstheme="minorBidi"/>
                                      <w:color w:val="FFFFFF"/>
                                      <w:kern w:val="24"/>
                                    </w:rPr>
                                    <w:t>Customer Satisfaction</w:t>
                                  </w:r>
                                </w:p>
                              </w:txbxContent>
                            </wps:txbx>
                            <wps:bodyPr anchor="ctr">
                              <a:prstTxWarp prst="textNoShape">
                                <a:avLst/>
                              </a:prstTxWarp>
                            </wps:bodyPr>
                          </wps:wsp>
                        </a:graphicData>
                      </a:graphic>
                    </wp:inline>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6" type="#_x0000_t5" style="width:300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" fillcolor="#4f81bd [3204]" strokecolor="#243f60 [1604]" strokeweight="2pt">
                      <v:path arrowok="t"/>
                      <v:textbox>
                        <w:txbxContent>
                          <w:p w:rsidR="00826406" w:rsidRDefault="00826406" w:rsidP="00826406">
                            <w:pPr>
                              <w:pStyle w:val="NormalWeb"/>
                              <w:spacing w:before="0" w:beforeAutospacing="0" w:after="0" w:afterAutospacing="0"/>
                              <w:jc w:val="center"/>
                              <w:textAlignment w:val="baseline"/>
                            </w:pPr>
                            <w:r>
                              <w:rPr>
                                <w:rFonts w:asciiTheme="minorHAnsi" w:hAnsi="Calibri" w:cstheme="minorBidi"/>
                                <w:color w:val="FFFFFF"/>
                                <w:kern w:val="24"/>
                              </w:rPr>
                              <w:t>Customer Satisfaction</w:t>
                            </w:r>
                          </w:p>
                        </w:txbxContent>
                      </v:textbox>
                      <w10:anchorlock/>
                    </v:shape>
                  </w:pict>
                </mc:Fallback>
              </mc:AlternateContent>
            </w:r>
          </w:p>
        </w:tc>
      </w:tr>
      <w:tr w:rsidR="00826406" w:rsidRPr="00826406" w:rsidTr="00826406">
        <w:trPr>
          <w:trHeight w:val="574"/>
          <w:jc w:val="center"/>
        </w:trPr>
        <w:tc>
          <w:tcPr>
            <w:tcW w:w="142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826406" w:rsidRPr="00826406" w:rsidRDefault="00826406" w:rsidP="00826406">
            <w:pPr>
              <w:widowControl w:val="0"/>
              <w:jc w:val="both"/>
              <w:rPr>
                <w:rFonts w:ascii="Arial" w:hAnsi="Arial" w:cs="Cambria"/>
                <w:bCs/>
                <w:szCs w:val="28"/>
                <w:lang w:val="en-GB"/>
              </w:rPr>
            </w:pPr>
          </w:p>
        </w:tc>
        <w:tc>
          <w:tcPr>
            <w:tcW w:w="696" w:type="dxa"/>
            <w:tcBorders>
              <w:top w:val="single" w:sz="8" w:space="0" w:color="000000"/>
              <w:left w:val="single" w:sz="8" w:space="0" w:color="000000"/>
              <w:bottom w:val="single" w:sz="8" w:space="0" w:color="000000"/>
              <w:right w:val="single" w:sz="8" w:space="0" w:color="000000"/>
            </w:tcBorders>
            <w:shd w:val="clear" w:color="auto" w:fill="000000"/>
            <w:tcMar>
              <w:top w:w="72" w:type="dxa"/>
              <w:left w:w="144" w:type="dxa"/>
              <w:bottom w:w="72" w:type="dxa"/>
              <w:right w:w="144" w:type="dxa"/>
            </w:tcMar>
          </w:tcPr>
          <w:p w:rsidR="00826406" w:rsidRPr="00826406" w:rsidRDefault="00826406" w:rsidP="00826406">
            <w:pPr>
              <w:widowControl w:val="0"/>
              <w:jc w:val="both"/>
              <w:rPr>
                <w:rFonts w:ascii="Arial" w:hAnsi="Arial" w:cs="Cambria"/>
                <w:bCs/>
                <w:szCs w:val="28"/>
                <w:lang w:val="en-GB"/>
              </w:rPr>
            </w:pPr>
          </w:p>
        </w:tc>
        <w:tc>
          <w:tcPr>
            <w:tcW w:w="6286" w:type="dxa"/>
            <w:gridSpan w:val="4"/>
            <w:vMerge/>
            <w:tcBorders>
              <w:top w:val="single" w:sz="8" w:space="0" w:color="000000"/>
              <w:left w:val="single" w:sz="8" w:space="0" w:color="000000"/>
              <w:bottom w:val="single" w:sz="8" w:space="0" w:color="000000"/>
              <w:right w:val="single" w:sz="8" w:space="0" w:color="000000"/>
            </w:tcBorders>
            <w:shd w:val="clear" w:color="auto" w:fill="auto"/>
            <w:vAlign w:val="center"/>
          </w:tcPr>
          <w:p w:rsidR="00826406" w:rsidRPr="00826406" w:rsidRDefault="00826406" w:rsidP="00826406">
            <w:pPr>
              <w:widowControl w:val="0"/>
              <w:jc w:val="both"/>
              <w:rPr>
                <w:rFonts w:ascii="Arial" w:hAnsi="Arial" w:cs="Cambria"/>
                <w:bCs/>
                <w:szCs w:val="28"/>
                <w:lang w:val="en-GB"/>
              </w:rPr>
            </w:pPr>
          </w:p>
        </w:tc>
      </w:tr>
      <w:tr w:rsidR="00826406" w:rsidRPr="00826406" w:rsidTr="00826406">
        <w:trPr>
          <w:trHeight w:val="574"/>
          <w:jc w:val="center"/>
        </w:trPr>
        <w:tc>
          <w:tcPr>
            <w:tcW w:w="1428"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26406" w:rsidRPr="00826406" w:rsidRDefault="00826406" w:rsidP="00826406">
            <w:pPr>
              <w:widowControl w:val="0"/>
              <w:jc w:val="both"/>
              <w:rPr>
                <w:rFonts w:ascii="Arial" w:hAnsi="Arial" w:cs="Cambria"/>
                <w:bCs/>
                <w:szCs w:val="28"/>
                <w:lang w:val="en-GB"/>
              </w:rPr>
            </w:pPr>
          </w:p>
          <w:p w:rsidR="00826406" w:rsidRPr="00826406" w:rsidRDefault="00826406" w:rsidP="00826406">
            <w:pPr>
              <w:widowControl w:val="0"/>
              <w:jc w:val="both"/>
              <w:rPr>
                <w:rFonts w:ascii="Arial" w:hAnsi="Arial" w:cs="Cambria"/>
                <w:bCs/>
                <w:szCs w:val="28"/>
                <w:lang w:val="en-GB"/>
              </w:rPr>
            </w:pPr>
          </w:p>
          <w:p w:rsidR="00826406" w:rsidRPr="00826406" w:rsidRDefault="00826406" w:rsidP="00826406">
            <w:pPr>
              <w:widowControl w:val="0"/>
              <w:jc w:val="both"/>
              <w:rPr>
                <w:rFonts w:ascii="Arial" w:hAnsi="Arial" w:cs="Cambria"/>
                <w:bCs/>
                <w:szCs w:val="28"/>
                <w:lang w:val="en-GB"/>
              </w:rPr>
            </w:pPr>
          </w:p>
          <w:p w:rsidR="00826406" w:rsidRPr="00826406" w:rsidRDefault="00826406" w:rsidP="00826406">
            <w:pPr>
              <w:widowControl w:val="0"/>
              <w:jc w:val="both"/>
              <w:rPr>
                <w:rFonts w:ascii="Arial" w:hAnsi="Arial" w:cs="Cambria"/>
                <w:bCs/>
                <w:szCs w:val="28"/>
                <w:lang w:val="en-GB"/>
              </w:rPr>
            </w:pPr>
            <w:r w:rsidRPr="00826406">
              <w:rPr>
                <w:rFonts w:ascii="Arial" w:hAnsi="Arial" w:cs="Cambria"/>
                <w:bCs/>
                <w:szCs w:val="28"/>
                <w:lang w:val="en-GB"/>
              </w:rPr>
              <w:t>The Pillars</w:t>
            </w:r>
          </w:p>
        </w:tc>
        <w:tc>
          <w:tcPr>
            <w:tcW w:w="696" w:type="dxa"/>
            <w:tcBorders>
              <w:top w:val="single" w:sz="8" w:space="0" w:color="000000"/>
              <w:left w:val="single" w:sz="8" w:space="0" w:color="000000"/>
              <w:bottom w:val="single" w:sz="8" w:space="0" w:color="000000"/>
              <w:right w:val="single" w:sz="8" w:space="0" w:color="000000"/>
            </w:tcBorders>
            <w:shd w:val="clear" w:color="auto" w:fill="000000"/>
            <w:tcMar>
              <w:top w:w="72" w:type="dxa"/>
              <w:left w:w="144" w:type="dxa"/>
              <w:bottom w:w="72" w:type="dxa"/>
              <w:right w:w="144" w:type="dxa"/>
            </w:tcMar>
          </w:tcPr>
          <w:p w:rsidR="00826406" w:rsidRPr="00826406" w:rsidRDefault="00826406" w:rsidP="00826406">
            <w:pPr>
              <w:widowControl w:val="0"/>
              <w:jc w:val="both"/>
              <w:rPr>
                <w:rFonts w:ascii="Arial" w:hAnsi="Arial" w:cs="Cambria"/>
                <w:bCs/>
                <w:szCs w:val="28"/>
                <w:lang w:val="en-GB"/>
              </w:rPr>
            </w:pPr>
          </w:p>
        </w:tc>
        <w:tc>
          <w:tcPr>
            <w:tcW w:w="1571" w:type="dxa"/>
            <w:vMerge w:val="restart"/>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tcPr>
          <w:p w:rsidR="00826406" w:rsidRPr="00826406" w:rsidRDefault="00826406" w:rsidP="00826406">
            <w:pPr>
              <w:widowControl w:val="0"/>
              <w:jc w:val="both"/>
              <w:rPr>
                <w:rFonts w:ascii="Arial" w:hAnsi="Arial" w:cs="Cambria"/>
                <w:bCs/>
                <w:sz w:val="22"/>
                <w:szCs w:val="28"/>
                <w:lang w:val="en-GB"/>
              </w:rPr>
            </w:pPr>
          </w:p>
          <w:p w:rsidR="00826406" w:rsidRPr="00826406" w:rsidRDefault="00826406" w:rsidP="00826406">
            <w:pPr>
              <w:widowControl w:val="0"/>
              <w:jc w:val="both"/>
              <w:rPr>
                <w:rFonts w:ascii="Arial" w:hAnsi="Arial" w:cs="Cambria"/>
                <w:bCs/>
                <w:sz w:val="22"/>
                <w:szCs w:val="28"/>
                <w:lang w:val="en-GB"/>
              </w:rPr>
            </w:pPr>
          </w:p>
          <w:p w:rsidR="00826406" w:rsidRPr="00826406" w:rsidRDefault="00826406" w:rsidP="00826406">
            <w:pPr>
              <w:widowControl w:val="0"/>
              <w:jc w:val="both"/>
              <w:rPr>
                <w:rFonts w:ascii="Arial" w:hAnsi="Arial" w:cs="Cambria"/>
                <w:bCs/>
                <w:sz w:val="22"/>
                <w:szCs w:val="28"/>
                <w:lang w:val="en-GB"/>
              </w:rPr>
            </w:pPr>
          </w:p>
          <w:p w:rsidR="00826406" w:rsidRPr="00826406" w:rsidRDefault="00826406" w:rsidP="00826406">
            <w:pPr>
              <w:widowControl w:val="0"/>
              <w:jc w:val="both"/>
              <w:rPr>
                <w:rFonts w:ascii="Arial" w:hAnsi="Arial" w:cs="Cambria"/>
                <w:bCs/>
                <w:sz w:val="22"/>
                <w:szCs w:val="28"/>
                <w:lang w:val="en-GB"/>
              </w:rPr>
            </w:pPr>
            <w:r w:rsidRPr="00826406">
              <w:rPr>
                <w:rFonts w:ascii="Arial" w:hAnsi="Arial" w:cs="Cambria"/>
                <w:bCs/>
                <w:sz w:val="22"/>
                <w:szCs w:val="28"/>
                <w:lang w:val="en-GB"/>
              </w:rPr>
              <w:t>Service Delivery</w:t>
            </w:r>
          </w:p>
          <w:p w:rsidR="00826406" w:rsidRPr="00826406" w:rsidRDefault="00826406" w:rsidP="00826406">
            <w:pPr>
              <w:widowControl w:val="0"/>
              <w:jc w:val="both"/>
              <w:rPr>
                <w:rFonts w:ascii="Arial" w:hAnsi="Arial" w:cs="Cambria"/>
                <w:bCs/>
                <w:szCs w:val="28"/>
                <w:lang w:val="en-GB"/>
              </w:rPr>
            </w:pPr>
          </w:p>
          <w:p w:rsidR="00826406" w:rsidRPr="00826406" w:rsidRDefault="00826406" w:rsidP="00826406">
            <w:pPr>
              <w:widowControl w:val="0"/>
              <w:jc w:val="both"/>
              <w:rPr>
                <w:rFonts w:ascii="Arial" w:hAnsi="Arial" w:cs="Cambria"/>
                <w:bCs/>
                <w:szCs w:val="28"/>
                <w:lang w:val="en-GB"/>
              </w:rPr>
            </w:pPr>
          </w:p>
        </w:tc>
        <w:tc>
          <w:tcPr>
            <w:tcW w:w="1572" w:type="dxa"/>
            <w:vMerge w:val="restart"/>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tcPr>
          <w:p w:rsidR="00826406" w:rsidRPr="00826406" w:rsidRDefault="00826406" w:rsidP="00826406">
            <w:pPr>
              <w:widowControl w:val="0"/>
              <w:jc w:val="both"/>
              <w:rPr>
                <w:rFonts w:ascii="Arial" w:hAnsi="Arial" w:cs="Cambria"/>
                <w:bCs/>
                <w:sz w:val="19"/>
                <w:szCs w:val="28"/>
                <w:lang w:val="en-GB"/>
              </w:rPr>
            </w:pPr>
          </w:p>
          <w:p w:rsidR="00826406" w:rsidRPr="00826406" w:rsidRDefault="00826406" w:rsidP="00826406">
            <w:pPr>
              <w:widowControl w:val="0"/>
              <w:jc w:val="both"/>
              <w:rPr>
                <w:rFonts w:ascii="Arial" w:hAnsi="Arial" w:cs="Cambria"/>
                <w:bCs/>
                <w:sz w:val="19"/>
                <w:szCs w:val="28"/>
                <w:lang w:val="en-GB"/>
              </w:rPr>
            </w:pPr>
          </w:p>
          <w:p w:rsidR="00826406" w:rsidRPr="00826406" w:rsidRDefault="00826406" w:rsidP="00826406">
            <w:pPr>
              <w:widowControl w:val="0"/>
              <w:jc w:val="both"/>
              <w:rPr>
                <w:rFonts w:ascii="Arial" w:hAnsi="Arial" w:cs="Cambria"/>
                <w:bCs/>
                <w:sz w:val="19"/>
                <w:szCs w:val="28"/>
                <w:lang w:val="en-GB"/>
              </w:rPr>
            </w:pPr>
          </w:p>
          <w:p w:rsidR="00826406" w:rsidRPr="00826406" w:rsidRDefault="00826406" w:rsidP="00826406">
            <w:pPr>
              <w:widowControl w:val="0"/>
              <w:jc w:val="both"/>
              <w:rPr>
                <w:rFonts w:ascii="Arial" w:hAnsi="Arial" w:cs="Cambria"/>
                <w:bCs/>
                <w:sz w:val="19"/>
                <w:szCs w:val="28"/>
                <w:lang w:val="en-GB"/>
              </w:rPr>
            </w:pPr>
            <w:r w:rsidRPr="00826406">
              <w:rPr>
                <w:rFonts w:ascii="Arial" w:hAnsi="Arial" w:cs="Cambria"/>
                <w:bCs/>
                <w:sz w:val="19"/>
                <w:szCs w:val="28"/>
                <w:lang w:val="en-GB"/>
              </w:rPr>
              <w:t>Organizational Effectiveness</w:t>
            </w:r>
          </w:p>
        </w:tc>
        <w:tc>
          <w:tcPr>
            <w:tcW w:w="1571" w:type="dxa"/>
            <w:vMerge w:val="restart"/>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tcPr>
          <w:p w:rsidR="00826406" w:rsidRPr="00826406" w:rsidRDefault="00826406" w:rsidP="00826406">
            <w:pPr>
              <w:widowControl w:val="0"/>
              <w:jc w:val="both"/>
              <w:rPr>
                <w:rFonts w:ascii="Arial" w:hAnsi="Arial" w:cs="Cambria"/>
                <w:bCs/>
                <w:sz w:val="20"/>
                <w:szCs w:val="28"/>
                <w:lang w:val="en-GB"/>
              </w:rPr>
            </w:pPr>
          </w:p>
          <w:p w:rsidR="00826406" w:rsidRPr="00826406" w:rsidRDefault="00826406" w:rsidP="00826406">
            <w:pPr>
              <w:widowControl w:val="0"/>
              <w:jc w:val="both"/>
              <w:rPr>
                <w:rFonts w:ascii="Arial" w:hAnsi="Arial" w:cs="Cambria"/>
                <w:bCs/>
                <w:sz w:val="20"/>
                <w:szCs w:val="28"/>
                <w:lang w:val="en-GB"/>
              </w:rPr>
            </w:pPr>
          </w:p>
          <w:p w:rsidR="00826406" w:rsidRPr="00826406" w:rsidRDefault="00826406" w:rsidP="00826406">
            <w:pPr>
              <w:widowControl w:val="0"/>
              <w:jc w:val="both"/>
              <w:rPr>
                <w:rFonts w:ascii="Arial" w:hAnsi="Arial" w:cs="Cambria"/>
                <w:bCs/>
                <w:sz w:val="20"/>
                <w:szCs w:val="28"/>
                <w:lang w:val="en-GB"/>
              </w:rPr>
            </w:pPr>
          </w:p>
          <w:p w:rsidR="00826406" w:rsidRPr="00826406" w:rsidRDefault="00826406" w:rsidP="00826406">
            <w:pPr>
              <w:widowControl w:val="0"/>
              <w:jc w:val="both"/>
              <w:rPr>
                <w:rFonts w:ascii="Arial" w:hAnsi="Arial" w:cs="Cambria"/>
                <w:bCs/>
                <w:sz w:val="20"/>
                <w:szCs w:val="28"/>
                <w:lang w:val="en-GB"/>
              </w:rPr>
            </w:pPr>
            <w:r w:rsidRPr="00826406">
              <w:rPr>
                <w:rFonts w:ascii="Arial" w:hAnsi="Arial" w:cs="Cambria"/>
                <w:bCs/>
                <w:sz w:val="20"/>
                <w:szCs w:val="28"/>
                <w:lang w:val="en-GB"/>
              </w:rPr>
              <w:t>Accountability</w:t>
            </w:r>
          </w:p>
        </w:tc>
        <w:tc>
          <w:tcPr>
            <w:tcW w:w="1572" w:type="dxa"/>
            <w:vMerge w:val="restart"/>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tcPr>
          <w:p w:rsidR="00826406" w:rsidRPr="00826406" w:rsidRDefault="00826406" w:rsidP="00826406">
            <w:pPr>
              <w:widowControl w:val="0"/>
              <w:jc w:val="both"/>
              <w:rPr>
                <w:rFonts w:ascii="Arial" w:hAnsi="Arial" w:cs="Cambria"/>
                <w:bCs/>
                <w:sz w:val="22"/>
                <w:szCs w:val="28"/>
                <w:lang w:val="en-GB"/>
              </w:rPr>
            </w:pPr>
          </w:p>
          <w:p w:rsidR="00826406" w:rsidRPr="00826406" w:rsidRDefault="00826406" w:rsidP="00826406">
            <w:pPr>
              <w:widowControl w:val="0"/>
              <w:jc w:val="both"/>
              <w:rPr>
                <w:rFonts w:ascii="Arial" w:hAnsi="Arial" w:cs="Cambria"/>
                <w:bCs/>
                <w:sz w:val="22"/>
                <w:szCs w:val="28"/>
                <w:lang w:val="en-GB"/>
              </w:rPr>
            </w:pPr>
          </w:p>
          <w:p w:rsidR="00826406" w:rsidRPr="00826406" w:rsidRDefault="00826406" w:rsidP="00826406">
            <w:pPr>
              <w:widowControl w:val="0"/>
              <w:jc w:val="both"/>
              <w:rPr>
                <w:rFonts w:ascii="Arial" w:hAnsi="Arial" w:cs="Cambria"/>
                <w:bCs/>
                <w:sz w:val="22"/>
                <w:szCs w:val="28"/>
                <w:lang w:val="en-GB"/>
              </w:rPr>
            </w:pPr>
          </w:p>
          <w:p w:rsidR="00826406" w:rsidRPr="00826406" w:rsidRDefault="00826406" w:rsidP="00826406">
            <w:pPr>
              <w:widowControl w:val="0"/>
              <w:jc w:val="both"/>
              <w:rPr>
                <w:rFonts w:ascii="Arial" w:hAnsi="Arial" w:cs="Cambria"/>
                <w:bCs/>
                <w:sz w:val="22"/>
                <w:szCs w:val="28"/>
                <w:lang w:val="en-GB"/>
              </w:rPr>
            </w:pPr>
            <w:r w:rsidRPr="00826406">
              <w:rPr>
                <w:rFonts w:ascii="Arial" w:hAnsi="Arial" w:cs="Cambria"/>
                <w:bCs/>
                <w:sz w:val="22"/>
                <w:szCs w:val="28"/>
                <w:lang w:val="en-GB"/>
              </w:rPr>
              <w:t>Innovation</w:t>
            </w:r>
          </w:p>
        </w:tc>
      </w:tr>
      <w:tr w:rsidR="00826406" w:rsidRPr="00826406" w:rsidTr="00826406">
        <w:trPr>
          <w:trHeight w:val="574"/>
          <w:jc w:val="center"/>
        </w:trPr>
        <w:tc>
          <w:tcPr>
            <w:tcW w:w="142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826406" w:rsidRPr="00826406" w:rsidRDefault="00826406" w:rsidP="00826406">
            <w:pPr>
              <w:widowControl w:val="0"/>
              <w:jc w:val="both"/>
              <w:rPr>
                <w:rFonts w:ascii="Arial" w:hAnsi="Arial" w:cs="Cambria"/>
                <w:bCs/>
                <w:szCs w:val="28"/>
                <w:lang w:val="en-GB"/>
              </w:rPr>
            </w:pPr>
          </w:p>
        </w:tc>
        <w:tc>
          <w:tcPr>
            <w:tcW w:w="696" w:type="dxa"/>
            <w:tcBorders>
              <w:top w:val="single" w:sz="8" w:space="0" w:color="000000"/>
              <w:left w:val="single" w:sz="8" w:space="0" w:color="000000"/>
              <w:bottom w:val="single" w:sz="8" w:space="0" w:color="000000"/>
              <w:right w:val="single" w:sz="8" w:space="0" w:color="000000"/>
            </w:tcBorders>
            <w:shd w:val="clear" w:color="auto" w:fill="000000"/>
            <w:tcMar>
              <w:top w:w="72" w:type="dxa"/>
              <w:left w:w="144" w:type="dxa"/>
              <w:bottom w:w="72" w:type="dxa"/>
              <w:right w:w="144" w:type="dxa"/>
            </w:tcMar>
          </w:tcPr>
          <w:p w:rsidR="00826406" w:rsidRPr="00826406" w:rsidRDefault="00826406" w:rsidP="00826406">
            <w:pPr>
              <w:widowControl w:val="0"/>
              <w:jc w:val="both"/>
              <w:rPr>
                <w:rFonts w:ascii="Arial" w:hAnsi="Arial" w:cs="Cambria"/>
                <w:bCs/>
                <w:szCs w:val="28"/>
                <w:lang w:val="en-GB"/>
              </w:rPr>
            </w:pPr>
          </w:p>
        </w:tc>
        <w:tc>
          <w:tcPr>
            <w:tcW w:w="157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826406" w:rsidRPr="00826406" w:rsidRDefault="00826406" w:rsidP="00826406">
            <w:pPr>
              <w:widowControl w:val="0"/>
              <w:jc w:val="both"/>
              <w:rPr>
                <w:rFonts w:ascii="Arial" w:hAnsi="Arial" w:cs="Cambria"/>
                <w:bCs/>
                <w:szCs w:val="28"/>
                <w:lang w:val="en-GB"/>
              </w:rPr>
            </w:pPr>
          </w:p>
        </w:tc>
        <w:tc>
          <w:tcPr>
            <w:tcW w:w="157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826406" w:rsidRPr="00826406" w:rsidRDefault="00826406" w:rsidP="00826406">
            <w:pPr>
              <w:widowControl w:val="0"/>
              <w:jc w:val="both"/>
              <w:rPr>
                <w:rFonts w:ascii="Arial" w:hAnsi="Arial" w:cs="Cambria"/>
                <w:bCs/>
                <w:szCs w:val="28"/>
                <w:lang w:val="en-GB"/>
              </w:rPr>
            </w:pPr>
          </w:p>
        </w:tc>
        <w:tc>
          <w:tcPr>
            <w:tcW w:w="157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826406" w:rsidRPr="00826406" w:rsidRDefault="00826406" w:rsidP="00826406">
            <w:pPr>
              <w:widowControl w:val="0"/>
              <w:jc w:val="both"/>
              <w:rPr>
                <w:rFonts w:ascii="Arial" w:hAnsi="Arial" w:cs="Cambria"/>
                <w:bCs/>
                <w:szCs w:val="28"/>
                <w:lang w:val="en-GB"/>
              </w:rPr>
            </w:pPr>
          </w:p>
        </w:tc>
        <w:tc>
          <w:tcPr>
            <w:tcW w:w="157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826406" w:rsidRPr="00826406" w:rsidRDefault="00826406" w:rsidP="00826406">
            <w:pPr>
              <w:widowControl w:val="0"/>
              <w:jc w:val="both"/>
              <w:rPr>
                <w:rFonts w:ascii="Arial" w:hAnsi="Arial" w:cs="Cambria"/>
                <w:bCs/>
                <w:szCs w:val="28"/>
                <w:lang w:val="en-GB"/>
              </w:rPr>
            </w:pPr>
          </w:p>
        </w:tc>
      </w:tr>
      <w:tr w:rsidR="00826406" w:rsidRPr="00826406" w:rsidTr="00826406">
        <w:trPr>
          <w:trHeight w:val="574"/>
          <w:jc w:val="center"/>
        </w:trPr>
        <w:tc>
          <w:tcPr>
            <w:tcW w:w="142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826406" w:rsidRPr="00826406" w:rsidRDefault="00826406" w:rsidP="00826406">
            <w:pPr>
              <w:widowControl w:val="0"/>
              <w:jc w:val="both"/>
              <w:rPr>
                <w:rFonts w:ascii="Arial" w:hAnsi="Arial" w:cs="Cambria"/>
                <w:bCs/>
                <w:szCs w:val="28"/>
                <w:lang w:val="en-GB"/>
              </w:rPr>
            </w:pPr>
          </w:p>
        </w:tc>
        <w:tc>
          <w:tcPr>
            <w:tcW w:w="696" w:type="dxa"/>
            <w:tcBorders>
              <w:top w:val="single" w:sz="8" w:space="0" w:color="000000"/>
              <w:left w:val="single" w:sz="8" w:space="0" w:color="000000"/>
              <w:bottom w:val="single" w:sz="8" w:space="0" w:color="000000"/>
              <w:right w:val="single" w:sz="8" w:space="0" w:color="000000"/>
            </w:tcBorders>
            <w:shd w:val="clear" w:color="auto" w:fill="000000"/>
            <w:tcMar>
              <w:top w:w="72" w:type="dxa"/>
              <w:left w:w="144" w:type="dxa"/>
              <w:bottom w:w="72" w:type="dxa"/>
              <w:right w:w="144" w:type="dxa"/>
            </w:tcMar>
          </w:tcPr>
          <w:p w:rsidR="00826406" w:rsidRPr="00826406" w:rsidRDefault="00826406" w:rsidP="00826406">
            <w:pPr>
              <w:widowControl w:val="0"/>
              <w:jc w:val="both"/>
              <w:rPr>
                <w:rFonts w:ascii="Arial" w:hAnsi="Arial" w:cs="Cambria"/>
                <w:bCs/>
                <w:szCs w:val="28"/>
                <w:lang w:val="en-GB"/>
              </w:rPr>
            </w:pPr>
          </w:p>
        </w:tc>
        <w:tc>
          <w:tcPr>
            <w:tcW w:w="157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826406" w:rsidRPr="00826406" w:rsidRDefault="00826406" w:rsidP="00826406">
            <w:pPr>
              <w:widowControl w:val="0"/>
              <w:jc w:val="both"/>
              <w:rPr>
                <w:rFonts w:ascii="Arial" w:hAnsi="Arial" w:cs="Cambria"/>
                <w:bCs/>
                <w:szCs w:val="28"/>
                <w:lang w:val="en-GB"/>
              </w:rPr>
            </w:pPr>
          </w:p>
        </w:tc>
        <w:tc>
          <w:tcPr>
            <w:tcW w:w="157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826406" w:rsidRPr="00826406" w:rsidRDefault="00826406" w:rsidP="00826406">
            <w:pPr>
              <w:widowControl w:val="0"/>
              <w:jc w:val="both"/>
              <w:rPr>
                <w:rFonts w:ascii="Arial" w:hAnsi="Arial" w:cs="Cambria"/>
                <w:bCs/>
                <w:szCs w:val="28"/>
                <w:lang w:val="en-GB"/>
              </w:rPr>
            </w:pPr>
          </w:p>
        </w:tc>
        <w:tc>
          <w:tcPr>
            <w:tcW w:w="157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826406" w:rsidRPr="00826406" w:rsidRDefault="00826406" w:rsidP="00826406">
            <w:pPr>
              <w:widowControl w:val="0"/>
              <w:jc w:val="both"/>
              <w:rPr>
                <w:rFonts w:ascii="Arial" w:hAnsi="Arial" w:cs="Cambria"/>
                <w:bCs/>
                <w:szCs w:val="28"/>
                <w:lang w:val="en-GB"/>
              </w:rPr>
            </w:pPr>
          </w:p>
        </w:tc>
        <w:tc>
          <w:tcPr>
            <w:tcW w:w="157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826406" w:rsidRPr="00826406" w:rsidRDefault="00826406" w:rsidP="00826406">
            <w:pPr>
              <w:widowControl w:val="0"/>
              <w:jc w:val="both"/>
              <w:rPr>
                <w:rFonts w:ascii="Arial" w:hAnsi="Arial" w:cs="Cambria"/>
                <w:bCs/>
                <w:szCs w:val="28"/>
                <w:lang w:val="en-GB"/>
              </w:rPr>
            </w:pPr>
          </w:p>
        </w:tc>
      </w:tr>
      <w:tr w:rsidR="00826406" w:rsidRPr="00826406" w:rsidTr="00826406">
        <w:trPr>
          <w:trHeight w:val="574"/>
          <w:jc w:val="center"/>
        </w:trPr>
        <w:tc>
          <w:tcPr>
            <w:tcW w:w="1428" w:type="dxa"/>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tcPr>
          <w:p w:rsidR="00826406" w:rsidRPr="00826406" w:rsidRDefault="00826406" w:rsidP="00826406">
            <w:pPr>
              <w:widowControl w:val="0"/>
              <w:jc w:val="both"/>
              <w:rPr>
                <w:rFonts w:ascii="Arial" w:hAnsi="Arial" w:cs="Cambria"/>
                <w:bCs/>
                <w:szCs w:val="28"/>
                <w:lang w:val="en-GB"/>
              </w:rPr>
            </w:pPr>
          </w:p>
          <w:p w:rsidR="00826406" w:rsidRPr="00826406" w:rsidRDefault="00826406" w:rsidP="00826406">
            <w:pPr>
              <w:widowControl w:val="0"/>
              <w:jc w:val="both"/>
              <w:rPr>
                <w:rFonts w:ascii="Arial" w:hAnsi="Arial" w:cs="Cambria"/>
                <w:bCs/>
                <w:szCs w:val="28"/>
                <w:lang w:val="en-GB"/>
              </w:rPr>
            </w:pPr>
            <w:r w:rsidRPr="00826406">
              <w:rPr>
                <w:rFonts w:ascii="Arial" w:hAnsi="Arial" w:cs="Cambria"/>
                <w:bCs/>
                <w:szCs w:val="28"/>
                <w:lang w:val="en-GB"/>
              </w:rPr>
              <w:t>The foundation</w:t>
            </w:r>
          </w:p>
        </w:tc>
        <w:tc>
          <w:tcPr>
            <w:tcW w:w="696" w:type="dxa"/>
            <w:tcBorders>
              <w:top w:val="single" w:sz="8" w:space="0" w:color="000000"/>
              <w:left w:val="single" w:sz="8" w:space="0" w:color="000000"/>
              <w:bottom w:val="single" w:sz="8" w:space="0" w:color="000000"/>
              <w:right w:val="single" w:sz="8" w:space="0" w:color="000000"/>
            </w:tcBorders>
            <w:shd w:val="clear" w:color="auto" w:fill="000000"/>
            <w:tcMar>
              <w:top w:w="72" w:type="dxa"/>
              <w:left w:w="144" w:type="dxa"/>
              <w:bottom w:w="72" w:type="dxa"/>
              <w:right w:w="144" w:type="dxa"/>
            </w:tcMar>
          </w:tcPr>
          <w:p w:rsidR="00826406" w:rsidRPr="00826406" w:rsidRDefault="00826406" w:rsidP="00826406">
            <w:pPr>
              <w:widowControl w:val="0"/>
              <w:jc w:val="both"/>
              <w:rPr>
                <w:rFonts w:ascii="Arial" w:hAnsi="Arial" w:cs="Cambria"/>
                <w:bCs/>
                <w:szCs w:val="28"/>
                <w:lang w:val="en-GB"/>
              </w:rPr>
            </w:pPr>
          </w:p>
        </w:tc>
        <w:tc>
          <w:tcPr>
            <w:tcW w:w="6286" w:type="dxa"/>
            <w:gridSpan w:val="4"/>
            <w:vMerge w:val="restart"/>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rsidR="00826406" w:rsidRPr="00826406" w:rsidRDefault="00826406" w:rsidP="00826406">
            <w:pPr>
              <w:widowControl w:val="0"/>
              <w:jc w:val="center"/>
              <w:rPr>
                <w:rFonts w:ascii="Arial" w:hAnsi="Arial" w:cs="Cambria"/>
                <w:bCs/>
                <w:szCs w:val="28"/>
                <w:lang w:val="en-GB"/>
              </w:rPr>
            </w:pPr>
          </w:p>
          <w:p w:rsidR="00826406" w:rsidRPr="00826406" w:rsidRDefault="00826406" w:rsidP="00826406">
            <w:pPr>
              <w:widowControl w:val="0"/>
              <w:jc w:val="center"/>
              <w:rPr>
                <w:rFonts w:ascii="Arial" w:hAnsi="Arial" w:cs="Cambria"/>
                <w:bCs/>
                <w:sz w:val="48"/>
                <w:szCs w:val="28"/>
                <w:lang w:val="en-GB"/>
              </w:rPr>
            </w:pPr>
            <w:r w:rsidRPr="00826406">
              <w:rPr>
                <w:rFonts w:ascii="Arial" w:hAnsi="Arial" w:cs="Cambria"/>
                <w:bCs/>
                <w:sz w:val="48"/>
                <w:szCs w:val="28"/>
                <w:lang w:val="en-GB"/>
              </w:rPr>
              <w:t>Policy Commitment</w:t>
            </w:r>
          </w:p>
        </w:tc>
      </w:tr>
      <w:tr w:rsidR="00826406" w:rsidRPr="00826406" w:rsidTr="00826406">
        <w:trPr>
          <w:trHeight w:val="20"/>
          <w:jc w:val="center"/>
        </w:trPr>
        <w:tc>
          <w:tcPr>
            <w:tcW w:w="1428"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26406" w:rsidRPr="00826406" w:rsidRDefault="00826406" w:rsidP="00826406">
            <w:pPr>
              <w:widowControl w:val="0"/>
              <w:jc w:val="both"/>
              <w:rPr>
                <w:rFonts w:ascii="Arial" w:hAnsi="Arial" w:cs="Cambria"/>
                <w:bCs/>
                <w:szCs w:val="28"/>
                <w:lang w:val="en-GB"/>
              </w:rPr>
            </w:pPr>
          </w:p>
        </w:tc>
        <w:tc>
          <w:tcPr>
            <w:tcW w:w="696" w:type="dxa"/>
            <w:tcBorders>
              <w:top w:val="single" w:sz="8" w:space="0" w:color="000000"/>
              <w:left w:val="single" w:sz="8" w:space="0" w:color="000000"/>
              <w:bottom w:val="single" w:sz="8" w:space="0" w:color="000000"/>
              <w:right w:val="single" w:sz="8" w:space="0" w:color="000000"/>
            </w:tcBorders>
            <w:shd w:val="clear" w:color="auto" w:fill="000000"/>
            <w:tcMar>
              <w:top w:w="72" w:type="dxa"/>
              <w:left w:w="144" w:type="dxa"/>
              <w:bottom w:w="72" w:type="dxa"/>
              <w:right w:w="144" w:type="dxa"/>
            </w:tcMar>
          </w:tcPr>
          <w:p w:rsidR="00826406" w:rsidRPr="00826406" w:rsidRDefault="00826406" w:rsidP="00826406">
            <w:pPr>
              <w:widowControl w:val="0"/>
              <w:jc w:val="both"/>
              <w:rPr>
                <w:rFonts w:ascii="Arial" w:hAnsi="Arial" w:cs="Cambria"/>
                <w:bCs/>
                <w:szCs w:val="28"/>
                <w:lang w:val="en-GB"/>
              </w:rPr>
            </w:pPr>
          </w:p>
        </w:tc>
        <w:tc>
          <w:tcPr>
            <w:tcW w:w="6286" w:type="dxa"/>
            <w:gridSpan w:val="4"/>
            <w:vMerge/>
            <w:tcBorders>
              <w:top w:val="single" w:sz="8" w:space="0" w:color="000000"/>
              <w:left w:val="single" w:sz="8" w:space="0" w:color="000000"/>
              <w:bottom w:val="single" w:sz="8" w:space="0" w:color="000000"/>
              <w:right w:val="single" w:sz="8" w:space="0" w:color="000000"/>
            </w:tcBorders>
            <w:shd w:val="clear" w:color="auto" w:fill="auto"/>
            <w:vAlign w:val="center"/>
          </w:tcPr>
          <w:p w:rsidR="00826406" w:rsidRPr="00826406" w:rsidRDefault="00826406" w:rsidP="00826406">
            <w:pPr>
              <w:widowControl w:val="0"/>
              <w:jc w:val="both"/>
              <w:rPr>
                <w:rFonts w:ascii="Arial" w:hAnsi="Arial" w:cs="Cambria"/>
                <w:bCs/>
                <w:szCs w:val="28"/>
                <w:lang w:val="en-GB"/>
              </w:rPr>
            </w:pPr>
          </w:p>
        </w:tc>
      </w:tr>
    </w:tbl>
    <w:p w:rsidR="00713E95" w:rsidRDefault="00713E95" w:rsidP="00826406">
      <w:pPr>
        <w:pStyle w:val="StyleLinespacing1"/>
        <w:ind w:firstLine="720"/>
        <w:jc w:val="center"/>
        <w:rPr>
          <w:rFonts w:ascii="Arial" w:hAnsi="Arial" w:cs="Arial"/>
          <w:lang w:val="en-GB"/>
        </w:rPr>
      </w:pPr>
    </w:p>
    <w:p w:rsidR="00713E95" w:rsidRDefault="00713E95" w:rsidP="00E07BD5">
      <w:pPr>
        <w:pStyle w:val="StyleLinespacing1"/>
        <w:ind w:firstLine="720"/>
        <w:jc w:val="both"/>
        <w:rPr>
          <w:rFonts w:ascii="Arial" w:hAnsi="Arial" w:cs="Arial"/>
          <w:lang w:val="en-GB"/>
        </w:rPr>
      </w:pPr>
    </w:p>
    <w:p w:rsidR="00D45893" w:rsidRDefault="00985167" w:rsidP="00E07BD5">
      <w:pPr>
        <w:pStyle w:val="StyleLinespacing1"/>
        <w:ind w:firstLine="720"/>
        <w:jc w:val="both"/>
        <w:rPr>
          <w:rFonts w:ascii="Arial" w:hAnsi="Arial" w:cs="Arial"/>
          <w:lang w:val="en-GB"/>
        </w:rPr>
      </w:pPr>
      <w:r>
        <w:rPr>
          <w:rFonts w:ascii="Arial" w:hAnsi="Arial" w:cs="Arial"/>
          <w:lang w:val="en-GB"/>
        </w:rPr>
        <w:lastRenderedPageBreak/>
        <w:t xml:space="preserve">The introduction of the new SERVICOM Evaluation Index and subsequent pilots in </w:t>
      </w:r>
      <w:r w:rsidR="004B7ABF">
        <w:rPr>
          <w:rFonts w:ascii="Arial" w:hAnsi="Arial" w:cs="Arial"/>
          <w:lang w:val="en-GB"/>
        </w:rPr>
        <w:t>ten (10) MDA</w:t>
      </w:r>
      <w:r w:rsidR="00D45893">
        <w:rPr>
          <w:rFonts w:ascii="Arial" w:hAnsi="Arial" w:cs="Arial"/>
          <w:lang w:val="en-GB"/>
        </w:rPr>
        <w:t xml:space="preserve"> </w:t>
      </w:r>
      <w:r w:rsidR="00713E95">
        <w:rPr>
          <w:rFonts w:ascii="Arial" w:hAnsi="Arial" w:cs="Arial"/>
          <w:lang w:val="en-GB"/>
        </w:rPr>
        <w:t xml:space="preserve">service windows </w:t>
      </w:r>
      <w:r w:rsidR="00D45893">
        <w:rPr>
          <w:rFonts w:ascii="Arial" w:hAnsi="Arial" w:cs="Arial"/>
          <w:lang w:val="en-GB"/>
        </w:rPr>
        <w:t xml:space="preserve">in </w:t>
      </w:r>
      <w:r>
        <w:rPr>
          <w:rFonts w:ascii="Arial" w:hAnsi="Arial" w:cs="Arial"/>
          <w:lang w:val="en-GB"/>
        </w:rPr>
        <w:t xml:space="preserve">2014 have begun a </w:t>
      </w:r>
      <w:r w:rsidRPr="00985167">
        <w:rPr>
          <w:rFonts w:ascii="Arial" w:hAnsi="Arial" w:cs="Arial"/>
          <w:lang w:val="en-GB"/>
        </w:rPr>
        <w:t xml:space="preserve">shift in the </w:t>
      </w:r>
      <w:r>
        <w:rPr>
          <w:rFonts w:ascii="Arial" w:hAnsi="Arial" w:cs="Arial"/>
          <w:lang w:val="en-GB"/>
        </w:rPr>
        <w:t xml:space="preserve">Evaluation </w:t>
      </w:r>
      <w:r w:rsidRPr="00985167">
        <w:rPr>
          <w:rFonts w:ascii="Arial" w:hAnsi="Arial" w:cs="Arial"/>
          <w:lang w:val="en-GB"/>
        </w:rPr>
        <w:t>Index’s focus</w:t>
      </w:r>
      <w:r w:rsidR="00D45893">
        <w:rPr>
          <w:rFonts w:ascii="Arial" w:hAnsi="Arial" w:cs="Arial"/>
          <w:lang w:val="en-GB"/>
        </w:rPr>
        <w:t>,</w:t>
      </w:r>
      <w:r w:rsidRPr="00985167">
        <w:rPr>
          <w:rFonts w:ascii="Arial" w:hAnsi="Arial" w:cs="Arial"/>
          <w:lang w:val="en-GB"/>
        </w:rPr>
        <w:t xml:space="preserve"> from the </w:t>
      </w:r>
      <w:r w:rsidR="00D45893">
        <w:rPr>
          <w:rFonts w:ascii="Arial" w:hAnsi="Arial" w:cs="Arial"/>
          <w:lang w:val="en-GB"/>
        </w:rPr>
        <w:t>old</w:t>
      </w:r>
      <w:r w:rsidRPr="00985167">
        <w:rPr>
          <w:rFonts w:ascii="Arial" w:hAnsi="Arial" w:cs="Arial"/>
          <w:lang w:val="en-GB"/>
        </w:rPr>
        <w:t xml:space="preserve"> purely performance evaluation matrix, to a more encompassing instrument that measures the whole framework of service delivery. </w:t>
      </w:r>
    </w:p>
    <w:p w:rsidR="00931613" w:rsidRPr="00931613" w:rsidRDefault="00931613" w:rsidP="00E07BD5">
      <w:pPr>
        <w:pStyle w:val="StyleLinespacing1"/>
        <w:ind w:firstLine="720"/>
        <w:jc w:val="both"/>
        <w:rPr>
          <w:rFonts w:ascii="Arial" w:hAnsi="Arial" w:cs="Arial"/>
          <w:lang w:val="en-GB"/>
        </w:rPr>
      </w:pPr>
      <w:r>
        <w:rPr>
          <w:rFonts w:ascii="Arial" w:hAnsi="Arial" w:cs="Arial"/>
          <w:szCs w:val="24"/>
          <w:lang w:val="en-GB"/>
        </w:rPr>
        <w:t xml:space="preserve">Ensuring a harmonised, consistent approach for all MDAs to engage citizens in the service delivery contract </w:t>
      </w:r>
      <w:r>
        <w:rPr>
          <w:rFonts w:ascii="Arial" w:hAnsi="Arial" w:cs="Arial"/>
          <w:lang w:val="en-GB"/>
        </w:rPr>
        <w:t>will en</w:t>
      </w:r>
      <w:r w:rsidRPr="00931613">
        <w:rPr>
          <w:rFonts w:ascii="Arial" w:hAnsi="Arial" w:cs="Arial"/>
          <w:lang w:val="en-GB"/>
        </w:rPr>
        <w:t xml:space="preserve">able </w:t>
      </w:r>
      <w:r>
        <w:rPr>
          <w:rFonts w:ascii="Arial" w:hAnsi="Arial" w:cs="Arial"/>
          <w:lang w:val="en-GB"/>
        </w:rPr>
        <w:t xml:space="preserve">SERVICOM </w:t>
      </w:r>
      <w:r w:rsidRPr="00931613">
        <w:rPr>
          <w:rFonts w:ascii="Arial" w:hAnsi="Arial" w:cs="Arial"/>
          <w:lang w:val="en-GB"/>
        </w:rPr>
        <w:t xml:space="preserve">to monitor progress towards implementing the </w:t>
      </w:r>
      <w:r w:rsidR="00BD2EB5">
        <w:rPr>
          <w:rFonts w:ascii="Arial" w:hAnsi="Arial" w:cs="Arial"/>
          <w:lang w:val="en-GB"/>
        </w:rPr>
        <w:t xml:space="preserve">standards of performance stated in the service </w:t>
      </w:r>
      <w:r w:rsidRPr="00931613">
        <w:rPr>
          <w:rFonts w:ascii="Arial" w:hAnsi="Arial" w:cs="Arial"/>
          <w:lang w:val="en-GB"/>
        </w:rPr>
        <w:t xml:space="preserve">charters and subsequently use the </w:t>
      </w:r>
      <w:r>
        <w:rPr>
          <w:rFonts w:ascii="Arial" w:hAnsi="Arial" w:cs="Arial"/>
          <w:lang w:val="en-GB"/>
        </w:rPr>
        <w:t xml:space="preserve">revised Evaluation Index </w:t>
      </w:r>
      <w:r w:rsidRPr="00931613">
        <w:rPr>
          <w:rFonts w:ascii="Arial" w:hAnsi="Arial" w:cs="Arial"/>
          <w:lang w:val="en-GB"/>
        </w:rPr>
        <w:t>to reward objectively verifiable success in service delivery improvement efforts by MDAs.</w:t>
      </w:r>
    </w:p>
    <w:p w:rsidR="00CC175B" w:rsidRPr="00F63803" w:rsidRDefault="00931613" w:rsidP="00E07BD5">
      <w:pPr>
        <w:pStyle w:val="StyleLinespacing1"/>
        <w:ind w:firstLine="720"/>
        <w:jc w:val="both"/>
        <w:rPr>
          <w:rFonts w:ascii="Arial" w:hAnsi="Arial" w:cs="Arial"/>
          <w:szCs w:val="24"/>
          <w:lang w:val="en-GB"/>
        </w:rPr>
      </w:pPr>
      <w:r>
        <w:rPr>
          <w:rFonts w:ascii="Arial" w:hAnsi="Arial" w:cs="Arial"/>
          <w:szCs w:val="24"/>
          <w:lang w:val="en-GB"/>
        </w:rPr>
        <w:t>Th</w:t>
      </w:r>
      <w:r w:rsidR="006650BC">
        <w:rPr>
          <w:rFonts w:ascii="Arial" w:hAnsi="Arial" w:cs="Arial"/>
          <w:szCs w:val="24"/>
          <w:lang w:val="en-GB"/>
        </w:rPr>
        <w:t xml:space="preserve">is </w:t>
      </w:r>
      <w:r w:rsidR="00B162C7">
        <w:rPr>
          <w:rFonts w:ascii="Arial" w:hAnsi="Arial" w:cs="Arial"/>
          <w:szCs w:val="24"/>
          <w:lang w:val="en-GB"/>
        </w:rPr>
        <w:t>focus</w:t>
      </w:r>
      <w:r w:rsidR="006650BC">
        <w:rPr>
          <w:rFonts w:ascii="Arial" w:hAnsi="Arial" w:cs="Arial"/>
          <w:szCs w:val="24"/>
          <w:lang w:val="en-GB"/>
        </w:rPr>
        <w:t xml:space="preserve"> o</w:t>
      </w:r>
      <w:r w:rsidR="002A6486">
        <w:rPr>
          <w:rFonts w:ascii="Arial" w:hAnsi="Arial" w:cs="Arial"/>
          <w:szCs w:val="24"/>
          <w:lang w:val="en-GB"/>
        </w:rPr>
        <w:t>n</w:t>
      </w:r>
      <w:r w:rsidR="00D86527">
        <w:rPr>
          <w:rFonts w:ascii="Arial" w:hAnsi="Arial" w:cs="Arial"/>
          <w:szCs w:val="24"/>
          <w:lang w:val="en-GB"/>
        </w:rPr>
        <w:t xml:space="preserve"> </w:t>
      </w:r>
      <w:r w:rsidR="00CC175B" w:rsidRPr="00F63803">
        <w:rPr>
          <w:rFonts w:ascii="Arial" w:hAnsi="Arial" w:cs="Arial"/>
          <w:szCs w:val="24"/>
          <w:lang w:val="en-GB"/>
        </w:rPr>
        <w:t xml:space="preserve">more citizens’ engagement has underpinned </w:t>
      </w:r>
      <w:r w:rsidR="00B162C7">
        <w:rPr>
          <w:rFonts w:ascii="Arial" w:hAnsi="Arial" w:cs="Arial"/>
          <w:szCs w:val="24"/>
          <w:lang w:val="en-GB"/>
        </w:rPr>
        <w:t>SERVICOM’s</w:t>
      </w:r>
      <w:r w:rsidR="00CC175B" w:rsidRPr="00F63803">
        <w:rPr>
          <w:rFonts w:ascii="Arial" w:hAnsi="Arial" w:cs="Arial"/>
          <w:szCs w:val="24"/>
          <w:lang w:val="en-GB"/>
        </w:rPr>
        <w:t xml:space="preserve"> new focus on stimulating citizen demand for services as a right. It is envisaged that by enhancing the roles of all critical stakeholders in the service delivery framework, SERVICOM can be repositioned for better effectiveness.</w:t>
      </w:r>
    </w:p>
    <w:p w:rsidR="00CC175B" w:rsidRPr="00E07BD5" w:rsidRDefault="00A94146" w:rsidP="00E07BD5">
      <w:pPr>
        <w:pStyle w:val="StyleLinespacing1"/>
        <w:ind w:firstLine="720"/>
        <w:jc w:val="both"/>
        <w:rPr>
          <w:rFonts w:ascii="Arial" w:hAnsi="Arial" w:cs="Arial"/>
          <w:b/>
          <w:bCs/>
          <w:sz w:val="28"/>
          <w:szCs w:val="28"/>
          <w:lang w:val="en-GB"/>
        </w:rPr>
      </w:pPr>
      <w:bookmarkStart w:id="1" w:name="_Toc270848823"/>
      <w:r w:rsidRPr="00E07BD5">
        <w:rPr>
          <w:rFonts w:ascii="Arial" w:hAnsi="Arial" w:cs="Arial"/>
          <w:b/>
          <w:bCs/>
          <w:sz w:val="28"/>
          <w:szCs w:val="28"/>
          <w:lang w:val="en-GB"/>
        </w:rPr>
        <w:t xml:space="preserve">SERVICOM - </w:t>
      </w:r>
      <w:r w:rsidR="00CC175B" w:rsidRPr="00E07BD5">
        <w:rPr>
          <w:rFonts w:ascii="Arial" w:hAnsi="Arial" w:cs="Arial"/>
          <w:b/>
          <w:bCs/>
          <w:sz w:val="28"/>
          <w:szCs w:val="28"/>
          <w:lang w:val="en-GB"/>
        </w:rPr>
        <w:t>Main Achievements</w:t>
      </w:r>
      <w:bookmarkEnd w:id="1"/>
    </w:p>
    <w:p w:rsidR="00CC175B" w:rsidRPr="00F63803" w:rsidRDefault="00CC175B" w:rsidP="00E07BD5">
      <w:pPr>
        <w:pStyle w:val="StyleLinespacing1"/>
        <w:ind w:firstLine="720"/>
        <w:jc w:val="both"/>
        <w:rPr>
          <w:rFonts w:ascii="Arial" w:hAnsi="Arial" w:cs="Arial"/>
          <w:szCs w:val="24"/>
          <w:lang w:val="en-GB"/>
        </w:rPr>
      </w:pPr>
      <w:r w:rsidRPr="00F63803">
        <w:rPr>
          <w:rFonts w:ascii="Arial" w:hAnsi="Arial" w:cs="Arial"/>
          <w:szCs w:val="24"/>
          <w:lang w:val="en-GB"/>
        </w:rPr>
        <w:t>Some notable achievements of SERVICOM include:</w:t>
      </w:r>
    </w:p>
    <w:p w:rsidR="00CC175B" w:rsidRPr="00F63803" w:rsidRDefault="00CC175B" w:rsidP="00E07BD5">
      <w:pPr>
        <w:pStyle w:val="StyleLinespacing1"/>
        <w:numPr>
          <w:ilvl w:val="0"/>
          <w:numId w:val="27"/>
        </w:numPr>
        <w:jc w:val="both"/>
        <w:rPr>
          <w:rFonts w:ascii="Arial" w:hAnsi="Arial" w:cs="Arial"/>
          <w:szCs w:val="24"/>
          <w:lang w:val="en-GB"/>
        </w:rPr>
      </w:pPr>
      <w:r w:rsidRPr="00F63803">
        <w:rPr>
          <w:rFonts w:ascii="Arial" w:hAnsi="Arial" w:cs="Arial"/>
          <w:szCs w:val="24"/>
          <w:lang w:val="en-GB"/>
        </w:rPr>
        <w:t>SERVICOM has initiated the establishment of Ministerial SERVICOM Units (MSUs) and Parastatal SERVICOM units in 84 ministries, parastatals, and agencies</w:t>
      </w:r>
    </w:p>
    <w:p w:rsidR="00CC175B" w:rsidRPr="00F63803" w:rsidRDefault="00CC175B" w:rsidP="00E07BD5">
      <w:pPr>
        <w:pStyle w:val="StyleLinespacing1"/>
        <w:numPr>
          <w:ilvl w:val="0"/>
          <w:numId w:val="27"/>
        </w:numPr>
        <w:jc w:val="both"/>
        <w:rPr>
          <w:rFonts w:ascii="Arial" w:hAnsi="Arial" w:cs="Arial"/>
          <w:szCs w:val="24"/>
          <w:lang w:val="en-GB"/>
        </w:rPr>
      </w:pPr>
      <w:r w:rsidRPr="00F63803">
        <w:rPr>
          <w:rFonts w:ascii="Arial" w:hAnsi="Arial" w:cs="Arial"/>
          <w:szCs w:val="24"/>
          <w:lang w:val="en-GB"/>
        </w:rPr>
        <w:t>From inception to date, SERVICOM has supported the development of qualitative service charters in over 80% of MDAs with citizen-facing service windows. These now have mission/vision statements that include citizen expectations for services.</w:t>
      </w:r>
    </w:p>
    <w:p w:rsidR="00CC175B" w:rsidRPr="00F63803" w:rsidRDefault="00CC175B" w:rsidP="00E07BD5">
      <w:pPr>
        <w:pStyle w:val="StyleLinespacing1"/>
        <w:numPr>
          <w:ilvl w:val="0"/>
          <w:numId w:val="27"/>
        </w:numPr>
        <w:jc w:val="both"/>
        <w:rPr>
          <w:rFonts w:ascii="Arial" w:hAnsi="Arial" w:cs="Arial"/>
          <w:szCs w:val="24"/>
          <w:lang w:val="en-GB"/>
        </w:rPr>
      </w:pPr>
      <w:r w:rsidRPr="00F63803">
        <w:rPr>
          <w:rFonts w:ascii="Arial" w:hAnsi="Arial" w:cs="Arial"/>
          <w:szCs w:val="24"/>
          <w:lang w:val="en-GB"/>
        </w:rPr>
        <w:t>The establishment of the SERVICOM Institute responsible for the training of public servants in service delivery. To date, over 10000 civil servants have been trained in various aspects of service delivery by the institute and this continues to be the service-wide capacity building arm of the Service Delivery Initiative.</w:t>
      </w:r>
    </w:p>
    <w:p w:rsidR="00CC175B" w:rsidRPr="00F63803" w:rsidRDefault="00CC175B" w:rsidP="00E07BD5">
      <w:pPr>
        <w:pStyle w:val="StyleLinespacing1"/>
        <w:numPr>
          <w:ilvl w:val="0"/>
          <w:numId w:val="27"/>
        </w:numPr>
        <w:jc w:val="both"/>
        <w:rPr>
          <w:rFonts w:ascii="Arial" w:hAnsi="Arial" w:cs="Arial"/>
          <w:szCs w:val="24"/>
          <w:lang w:val="en-GB"/>
        </w:rPr>
      </w:pPr>
      <w:r w:rsidRPr="00F63803">
        <w:rPr>
          <w:rFonts w:ascii="Arial" w:hAnsi="Arial" w:cs="Arial"/>
          <w:szCs w:val="24"/>
          <w:lang w:val="en-GB"/>
        </w:rPr>
        <w:t xml:space="preserve">The development </w:t>
      </w:r>
      <w:r w:rsidR="00BD2EB5">
        <w:rPr>
          <w:rFonts w:ascii="Arial" w:hAnsi="Arial" w:cs="Arial"/>
          <w:szCs w:val="24"/>
          <w:lang w:val="en-GB"/>
        </w:rPr>
        <w:t xml:space="preserve">and publication </w:t>
      </w:r>
      <w:r w:rsidRPr="00F63803">
        <w:rPr>
          <w:rFonts w:ascii="Arial" w:hAnsi="Arial" w:cs="Arial"/>
          <w:szCs w:val="24"/>
          <w:lang w:val="en-GB"/>
        </w:rPr>
        <w:t>of the National</w:t>
      </w:r>
      <w:r w:rsidR="00BD2EB5">
        <w:rPr>
          <w:rFonts w:ascii="Arial" w:hAnsi="Arial" w:cs="Arial"/>
          <w:szCs w:val="24"/>
          <w:lang w:val="en-GB"/>
        </w:rPr>
        <w:t xml:space="preserve"> Guidelines on Service Charters. This is</w:t>
      </w:r>
      <w:r w:rsidRPr="00F63803">
        <w:rPr>
          <w:rFonts w:ascii="Arial" w:hAnsi="Arial" w:cs="Arial"/>
          <w:szCs w:val="24"/>
          <w:lang w:val="en-GB"/>
        </w:rPr>
        <w:t xml:space="preserve"> expected to enable MDAs implement service standards as captured in their service charters. This also puts citizens at the heart of all service delivery and improvement efforts in MDAs.</w:t>
      </w:r>
    </w:p>
    <w:p w:rsidR="00CC175B" w:rsidRPr="00F63803" w:rsidRDefault="00CC175B" w:rsidP="00E07BD5">
      <w:pPr>
        <w:pStyle w:val="ListNumber"/>
        <w:numPr>
          <w:ilvl w:val="0"/>
          <w:numId w:val="27"/>
        </w:numPr>
        <w:spacing w:before="0" w:after="0" w:line="360" w:lineRule="auto"/>
        <w:ind w:left="1138" w:hanging="461"/>
        <w:jc w:val="both"/>
        <w:rPr>
          <w:rFonts w:ascii="Arial" w:hAnsi="Arial" w:cs="Arial"/>
          <w:sz w:val="24"/>
          <w:szCs w:val="24"/>
        </w:rPr>
      </w:pPr>
      <w:r w:rsidRPr="00F63803">
        <w:rPr>
          <w:rFonts w:ascii="Arial" w:hAnsi="Arial" w:cs="Arial"/>
          <w:sz w:val="24"/>
          <w:szCs w:val="24"/>
        </w:rPr>
        <w:t xml:space="preserve">The revision of the SERVICOM Index was undertaken in 2012 to include key dimensions of the service delivery framework. The five dimensions for evaluating citizen satisfaction and service delivery from the old Index were expanded to include </w:t>
      </w:r>
      <w:r w:rsidRPr="00F63803">
        <w:rPr>
          <w:rFonts w:ascii="Arial" w:hAnsi="Arial" w:cs="Arial"/>
          <w:sz w:val="24"/>
          <w:szCs w:val="24"/>
        </w:rPr>
        <w:lastRenderedPageBreak/>
        <w:t xml:space="preserve">a sixth dimension incorporating the political commitment and accountability on the part of </w:t>
      </w:r>
      <w:r w:rsidR="00D47921">
        <w:rPr>
          <w:rFonts w:ascii="Arial" w:hAnsi="Arial" w:cs="Arial"/>
          <w:sz w:val="24"/>
          <w:szCs w:val="24"/>
        </w:rPr>
        <w:t>Government</w:t>
      </w:r>
      <w:r w:rsidRPr="00F63803">
        <w:rPr>
          <w:rFonts w:ascii="Arial" w:hAnsi="Arial" w:cs="Arial"/>
          <w:sz w:val="24"/>
          <w:szCs w:val="24"/>
        </w:rPr>
        <w:t xml:space="preserve"> to respond to citizen demands for service.This new tool has undergone trials with key MDA’s such as the NDDC and FCTA in 2013/14.</w:t>
      </w:r>
    </w:p>
    <w:p w:rsidR="00CC175B" w:rsidRPr="00F63803" w:rsidRDefault="00CC175B" w:rsidP="00E07BD5">
      <w:pPr>
        <w:pStyle w:val="StyleLinespacing1"/>
        <w:numPr>
          <w:ilvl w:val="0"/>
          <w:numId w:val="27"/>
        </w:numPr>
        <w:jc w:val="both"/>
        <w:rPr>
          <w:rFonts w:ascii="Arial" w:hAnsi="Arial" w:cs="Arial"/>
          <w:szCs w:val="24"/>
          <w:lang w:val="en-GB"/>
        </w:rPr>
      </w:pPr>
      <w:r w:rsidRPr="00F63803">
        <w:rPr>
          <w:rFonts w:ascii="Arial" w:hAnsi="Arial" w:cs="Arial"/>
          <w:szCs w:val="24"/>
          <w:lang w:val="en-GB"/>
        </w:rPr>
        <w:t>The establishment of complaints mechanism in all MDAs. This is to ensure regular feedback on quality of services from citizens and to redress incidences of service failure when they occur in order to improve MDAs customer service.</w:t>
      </w:r>
    </w:p>
    <w:p w:rsidR="00CC175B" w:rsidRPr="00F63803" w:rsidRDefault="00CC175B" w:rsidP="00E07BD5">
      <w:pPr>
        <w:pStyle w:val="StyleLinespacing1"/>
        <w:numPr>
          <w:ilvl w:val="0"/>
          <w:numId w:val="27"/>
        </w:numPr>
        <w:jc w:val="both"/>
        <w:rPr>
          <w:rFonts w:ascii="Arial" w:hAnsi="Arial" w:cs="Arial"/>
          <w:szCs w:val="24"/>
          <w:lang w:val="en-GB"/>
        </w:rPr>
      </w:pPr>
      <w:r w:rsidRPr="00F63803">
        <w:rPr>
          <w:rFonts w:ascii="Arial" w:hAnsi="Arial" w:cs="Arial"/>
          <w:szCs w:val="24"/>
          <w:lang w:val="en-GB"/>
        </w:rPr>
        <w:t xml:space="preserve">SERVICOM Compliance Evaluations have been conducted in 202 service windows in 24 MDAs. Service windows being departments/units of </w:t>
      </w:r>
      <w:r w:rsidR="00D47921">
        <w:rPr>
          <w:rFonts w:ascii="Arial" w:hAnsi="Arial" w:cs="Arial"/>
          <w:szCs w:val="24"/>
          <w:lang w:val="en-GB"/>
        </w:rPr>
        <w:t>Government</w:t>
      </w:r>
      <w:r w:rsidRPr="00F63803">
        <w:rPr>
          <w:rFonts w:ascii="Arial" w:hAnsi="Arial" w:cs="Arial"/>
          <w:szCs w:val="24"/>
          <w:lang w:val="en-GB"/>
        </w:rPr>
        <w:t xml:space="preserve"> that has interface with the public.</w:t>
      </w:r>
    </w:p>
    <w:p w:rsidR="001C61BF" w:rsidRDefault="00CC175B" w:rsidP="001C61BF">
      <w:pPr>
        <w:pStyle w:val="StyleLinespacing1"/>
        <w:numPr>
          <w:ilvl w:val="0"/>
          <w:numId w:val="27"/>
        </w:numPr>
        <w:jc w:val="both"/>
        <w:rPr>
          <w:rFonts w:ascii="Arial" w:hAnsi="Arial" w:cs="Arial"/>
          <w:szCs w:val="24"/>
          <w:lang w:val="en-GB"/>
        </w:rPr>
      </w:pPr>
      <w:r w:rsidRPr="00F63803">
        <w:rPr>
          <w:rFonts w:ascii="Arial" w:hAnsi="Arial" w:cs="Arial"/>
          <w:szCs w:val="24"/>
          <w:lang w:val="en-GB"/>
        </w:rPr>
        <w:t>The existence of SERVICOM in MDAs has created awareness of the importance of service delivery principles to both citizens and public servants.</w:t>
      </w:r>
      <w:bookmarkStart w:id="2" w:name="_Toc270848824"/>
    </w:p>
    <w:p w:rsidR="001C61BF" w:rsidRDefault="001C61BF" w:rsidP="001C61BF">
      <w:pPr>
        <w:pStyle w:val="StyleLinespacing1"/>
        <w:ind w:left="1134"/>
        <w:jc w:val="both"/>
        <w:rPr>
          <w:rFonts w:ascii="Arial" w:hAnsi="Arial" w:cs="Arial"/>
          <w:szCs w:val="24"/>
          <w:lang w:val="en-GB"/>
        </w:rPr>
      </w:pPr>
    </w:p>
    <w:p w:rsidR="00CC175B" w:rsidRPr="001C61BF" w:rsidRDefault="00CC175B" w:rsidP="001C61BF">
      <w:pPr>
        <w:pStyle w:val="StyleLinespacing1"/>
        <w:ind w:left="1134"/>
        <w:jc w:val="both"/>
        <w:rPr>
          <w:rFonts w:ascii="Arial" w:hAnsi="Arial" w:cs="Arial"/>
          <w:szCs w:val="24"/>
          <w:lang w:val="en-GB"/>
        </w:rPr>
      </w:pPr>
      <w:r w:rsidRPr="001C61BF">
        <w:rPr>
          <w:rFonts w:ascii="Arial" w:hAnsi="Arial" w:cs="Arial"/>
          <w:b/>
          <w:bCs/>
          <w:sz w:val="28"/>
          <w:szCs w:val="28"/>
          <w:lang w:val="en-GB"/>
        </w:rPr>
        <w:t>Key Challenges</w:t>
      </w:r>
      <w:bookmarkEnd w:id="2"/>
    </w:p>
    <w:p w:rsidR="00CC175B" w:rsidRPr="00F63803" w:rsidRDefault="00CC175B" w:rsidP="00E07BD5">
      <w:pPr>
        <w:pStyle w:val="StyleLinespacing1"/>
        <w:numPr>
          <w:ilvl w:val="0"/>
          <w:numId w:val="26"/>
        </w:numPr>
        <w:jc w:val="both"/>
        <w:rPr>
          <w:rFonts w:ascii="Arial" w:hAnsi="Arial" w:cs="Arial"/>
          <w:szCs w:val="24"/>
          <w:lang w:val="en-GB"/>
        </w:rPr>
      </w:pPr>
      <w:r w:rsidRPr="00F63803">
        <w:rPr>
          <w:rFonts w:ascii="Arial" w:hAnsi="Arial" w:cs="Arial"/>
          <w:szCs w:val="24"/>
          <w:lang w:val="en-GB"/>
        </w:rPr>
        <w:t xml:space="preserve">The lack of guaranteed continuous funding had stifled the growth of the reform. It is dependent on the favourable disposition of the </w:t>
      </w:r>
      <w:r w:rsidR="00D47921">
        <w:rPr>
          <w:rFonts w:ascii="Arial" w:hAnsi="Arial" w:cs="Arial"/>
          <w:szCs w:val="24"/>
          <w:lang w:val="en-GB"/>
        </w:rPr>
        <w:t>Government</w:t>
      </w:r>
      <w:r w:rsidRPr="00F63803">
        <w:rPr>
          <w:rFonts w:ascii="Arial" w:hAnsi="Arial" w:cs="Arial"/>
          <w:szCs w:val="24"/>
          <w:lang w:val="en-GB"/>
        </w:rPr>
        <w:t xml:space="preserve"> in power and donor support for continuous funding. This was evident in its second phase. The limitations of this were evident in its second phase</w:t>
      </w:r>
      <w:r w:rsidR="008D1270">
        <w:rPr>
          <w:rFonts w:ascii="Arial" w:hAnsi="Arial" w:cs="Arial"/>
          <w:szCs w:val="24"/>
          <w:lang w:val="en-GB"/>
        </w:rPr>
        <w:t xml:space="preserve"> and still lingers in this current phase</w:t>
      </w:r>
      <w:r w:rsidRPr="00F63803">
        <w:rPr>
          <w:rFonts w:ascii="Arial" w:hAnsi="Arial" w:cs="Arial"/>
          <w:szCs w:val="24"/>
          <w:lang w:val="en-GB"/>
        </w:rPr>
        <w:t>.</w:t>
      </w:r>
    </w:p>
    <w:p w:rsidR="00CC175B" w:rsidRPr="00F63803" w:rsidRDefault="00CC175B" w:rsidP="00E07BD5">
      <w:pPr>
        <w:pStyle w:val="StyleLinespacing1"/>
        <w:numPr>
          <w:ilvl w:val="0"/>
          <w:numId w:val="26"/>
        </w:numPr>
        <w:jc w:val="both"/>
        <w:rPr>
          <w:rFonts w:ascii="Arial" w:hAnsi="Arial" w:cs="Arial"/>
          <w:szCs w:val="24"/>
          <w:lang w:val="en-GB"/>
        </w:rPr>
      </w:pPr>
      <w:r w:rsidRPr="00F63803">
        <w:rPr>
          <w:rFonts w:ascii="Arial" w:hAnsi="Arial" w:cs="Arial"/>
          <w:szCs w:val="24"/>
          <w:lang w:val="en-GB"/>
        </w:rPr>
        <w:t>Commitment of political leadership is critical to its success. Its sustainability depends on several factors that require top leadership commitment.</w:t>
      </w:r>
    </w:p>
    <w:p w:rsidR="00CC175B" w:rsidRPr="00F63803" w:rsidRDefault="00CC175B" w:rsidP="00E07BD5">
      <w:pPr>
        <w:pStyle w:val="StyleLinespacing1"/>
        <w:numPr>
          <w:ilvl w:val="0"/>
          <w:numId w:val="26"/>
        </w:numPr>
        <w:jc w:val="both"/>
        <w:rPr>
          <w:rFonts w:ascii="Arial" w:hAnsi="Arial" w:cs="Arial"/>
          <w:szCs w:val="24"/>
          <w:lang w:val="en-GB"/>
        </w:rPr>
      </w:pPr>
      <w:r w:rsidRPr="00F63803">
        <w:rPr>
          <w:rFonts w:ascii="Arial" w:hAnsi="Arial" w:cs="Arial"/>
          <w:szCs w:val="24"/>
          <w:lang w:val="en-GB"/>
        </w:rPr>
        <w:t>SERVICOM’s composition appears to lack adequate numbers of senior level civil servants with capacity required to drive public service wide strategic change management initiatives.</w:t>
      </w:r>
    </w:p>
    <w:p w:rsidR="00CC175B" w:rsidRPr="00F63803" w:rsidRDefault="00CC175B" w:rsidP="00E07BD5">
      <w:pPr>
        <w:pStyle w:val="StyleLinespacing1"/>
        <w:numPr>
          <w:ilvl w:val="0"/>
          <w:numId w:val="26"/>
        </w:numPr>
        <w:jc w:val="both"/>
        <w:rPr>
          <w:rFonts w:ascii="Arial" w:hAnsi="Arial" w:cs="Arial"/>
          <w:szCs w:val="24"/>
          <w:lang w:val="en-GB"/>
        </w:rPr>
      </w:pPr>
      <w:r w:rsidRPr="00F63803">
        <w:rPr>
          <w:rFonts w:ascii="Arial" w:hAnsi="Arial" w:cs="Arial"/>
          <w:szCs w:val="24"/>
          <w:lang w:val="en-GB"/>
        </w:rPr>
        <w:t>Public office holders and senior civil servants are yet to be held accountable for their MDAs’ level of service delivery.</w:t>
      </w:r>
    </w:p>
    <w:p w:rsidR="00CC175B" w:rsidRPr="00F63803" w:rsidRDefault="00CC175B" w:rsidP="00E07BD5">
      <w:pPr>
        <w:pStyle w:val="StyleLinespacing1"/>
        <w:numPr>
          <w:ilvl w:val="0"/>
          <w:numId w:val="26"/>
        </w:numPr>
        <w:jc w:val="both"/>
        <w:rPr>
          <w:rFonts w:ascii="Arial" w:hAnsi="Arial" w:cs="Arial"/>
          <w:szCs w:val="24"/>
          <w:lang w:val="en-GB"/>
        </w:rPr>
      </w:pPr>
      <w:r w:rsidRPr="00F63803">
        <w:rPr>
          <w:rFonts w:ascii="Arial" w:hAnsi="Arial" w:cs="Arial"/>
          <w:szCs w:val="24"/>
          <w:lang w:val="en-GB"/>
        </w:rPr>
        <w:t>With weak information systems, it is hard to assess the shift in quantity and quality of service delivery in most contact centres.</w:t>
      </w:r>
    </w:p>
    <w:p w:rsidR="00CC175B" w:rsidRPr="00F63803" w:rsidRDefault="00CC175B" w:rsidP="00E07BD5">
      <w:pPr>
        <w:pStyle w:val="StyleLinespacing1"/>
        <w:numPr>
          <w:ilvl w:val="0"/>
          <w:numId w:val="26"/>
        </w:numPr>
        <w:jc w:val="both"/>
        <w:rPr>
          <w:rFonts w:ascii="Arial" w:hAnsi="Arial" w:cs="Arial"/>
          <w:szCs w:val="24"/>
          <w:lang w:val="en-GB"/>
        </w:rPr>
      </w:pPr>
      <w:r w:rsidRPr="00F63803">
        <w:rPr>
          <w:rFonts w:ascii="Arial" w:hAnsi="Arial" w:cs="Arial"/>
          <w:szCs w:val="24"/>
          <w:lang w:val="en-GB"/>
        </w:rPr>
        <w:t>SERVICOM is perceived as ineffective and lacking in most quarters, therefore, it is unable to amass the momentum required to create an effective service delivery culture in MDAs.</w:t>
      </w:r>
    </w:p>
    <w:p w:rsidR="00CC175B" w:rsidRPr="00F63803" w:rsidRDefault="00CC175B" w:rsidP="00E07BD5">
      <w:pPr>
        <w:pStyle w:val="StyleLinespacing1"/>
        <w:numPr>
          <w:ilvl w:val="0"/>
          <w:numId w:val="26"/>
        </w:numPr>
        <w:jc w:val="both"/>
        <w:rPr>
          <w:rFonts w:ascii="Arial" w:hAnsi="Arial" w:cs="Arial"/>
          <w:szCs w:val="24"/>
          <w:lang w:val="en-GB"/>
        </w:rPr>
      </w:pPr>
      <w:r w:rsidRPr="00F63803">
        <w:rPr>
          <w:rFonts w:ascii="Arial" w:hAnsi="Arial" w:cs="Arial"/>
          <w:szCs w:val="24"/>
          <w:lang w:val="en-GB"/>
        </w:rPr>
        <w:lastRenderedPageBreak/>
        <w:t>Having SERVICOM Nodal officers reporting directly to ministers has met with mixed reactions in MDAs.  While it has been successful in some MDAs such as FIRS, FRSC, NTA and some tertiary health institutions, it has however been stifled in many MDAs, given the culture of the public service.</w:t>
      </w:r>
    </w:p>
    <w:p w:rsidR="00CC175B" w:rsidRPr="00F63803" w:rsidRDefault="00621437" w:rsidP="00E07BD5">
      <w:pPr>
        <w:pStyle w:val="StyleLinespacing1"/>
        <w:numPr>
          <w:ilvl w:val="0"/>
          <w:numId w:val="26"/>
        </w:numPr>
        <w:jc w:val="both"/>
        <w:rPr>
          <w:rFonts w:ascii="Arial" w:hAnsi="Arial" w:cs="Arial"/>
          <w:szCs w:val="24"/>
          <w:lang w:val="en-GB"/>
        </w:rPr>
      </w:pPr>
      <w:r>
        <w:rPr>
          <w:rFonts w:ascii="Arial" w:hAnsi="Arial" w:cs="Arial"/>
          <w:szCs w:val="24"/>
          <w:lang w:val="en-GB"/>
        </w:rPr>
        <w:t xml:space="preserve">Reduced activities </w:t>
      </w:r>
      <w:r w:rsidR="00CC175B" w:rsidRPr="00F63803">
        <w:rPr>
          <w:rFonts w:ascii="Arial" w:hAnsi="Arial" w:cs="Arial"/>
          <w:szCs w:val="24"/>
          <w:lang w:val="en-GB"/>
        </w:rPr>
        <w:t>from the second phase to date on key SERVICOM activities, due to lack of funding and political commitment to the service delivery initiative.</w:t>
      </w:r>
    </w:p>
    <w:p w:rsidR="002A6486" w:rsidRDefault="002A6486" w:rsidP="00E07BD5">
      <w:pPr>
        <w:pStyle w:val="StyleLinespacing1"/>
        <w:ind w:firstLine="720"/>
        <w:jc w:val="both"/>
        <w:rPr>
          <w:rFonts w:ascii="Arial" w:hAnsi="Arial" w:cs="Arial"/>
          <w:b/>
          <w:szCs w:val="24"/>
          <w:lang w:val="en-GB"/>
        </w:rPr>
      </w:pPr>
    </w:p>
    <w:p w:rsidR="006B7809" w:rsidRDefault="006B7809" w:rsidP="00956F68">
      <w:pPr>
        <w:jc w:val="both"/>
        <w:rPr>
          <w:rFonts w:ascii="Arial" w:hAnsi="Arial" w:cs="Arial"/>
          <w:b/>
          <w:sz w:val="28"/>
          <w:szCs w:val="28"/>
          <w:lang w:val="en-GB"/>
        </w:rPr>
      </w:pPr>
      <w:r w:rsidRPr="00E07BD5">
        <w:rPr>
          <w:rFonts w:ascii="Arial" w:hAnsi="Arial" w:cs="Arial"/>
          <w:b/>
          <w:sz w:val="28"/>
          <w:szCs w:val="28"/>
          <w:lang w:val="en-GB"/>
        </w:rPr>
        <w:t>SERVICOM – Future Plans</w:t>
      </w:r>
    </w:p>
    <w:p w:rsidR="0096108F" w:rsidRPr="00956F68" w:rsidRDefault="0096108F" w:rsidP="00956F68">
      <w:pPr>
        <w:jc w:val="both"/>
        <w:rPr>
          <w:rFonts w:ascii="Arial" w:hAnsi="Arial" w:cs="Arial"/>
          <w:b/>
          <w:lang w:val="en-GB"/>
        </w:rPr>
      </w:pPr>
    </w:p>
    <w:p w:rsidR="00976C3E" w:rsidRPr="00E07BD5" w:rsidRDefault="00976C3E" w:rsidP="00E07BD5">
      <w:pPr>
        <w:pStyle w:val="StyleLinespacing1"/>
        <w:numPr>
          <w:ilvl w:val="0"/>
          <w:numId w:val="31"/>
        </w:numPr>
        <w:jc w:val="both"/>
        <w:rPr>
          <w:rFonts w:ascii="Arial" w:hAnsi="Arial" w:cs="Arial"/>
          <w:b/>
          <w:sz w:val="28"/>
          <w:szCs w:val="28"/>
          <w:lang w:val="en-GB"/>
        </w:rPr>
      </w:pPr>
      <w:r w:rsidRPr="00E07BD5">
        <w:rPr>
          <w:rFonts w:ascii="Arial" w:hAnsi="Arial" w:cs="Arial"/>
          <w:b/>
          <w:sz w:val="28"/>
          <w:szCs w:val="28"/>
          <w:lang w:val="en-GB"/>
        </w:rPr>
        <w:t>The Citizen Mark Scheme &amp; Awards</w:t>
      </w:r>
    </w:p>
    <w:p w:rsidR="00CC175B" w:rsidRDefault="00976C3E" w:rsidP="00E07BD5">
      <w:pPr>
        <w:pStyle w:val="StyleLinespacing1"/>
        <w:ind w:left="1440" w:firstLine="720"/>
        <w:jc w:val="both"/>
        <w:rPr>
          <w:rFonts w:ascii="Arial" w:hAnsi="Arial" w:cs="Arial"/>
          <w:szCs w:val="24"/>
          <w:lang w:val="en-GB"/>
        </w:rPr>
      </w:pPr>
      <w:r>
        <w:rPr>
          <w:rFonts w:ascii="Arial" w:hAnsi="Arial" w:cs="Arial"/>
          <w:szCs w:val="24"/>
          <w:lang w:val="en-GB"/>
        </w:rPr>
        <w:t>The i</w:t>
      </w:r>
      <w:r w:rsidR="004D52AD">
        <w:rPr>
          <w:rFonts w:ascii="Arial" w:hAnsi="Arial" w:cs="Arial"/>
          <w:szCs w:val="24"/>
          <w:lang w:val="en-GB"/>
        </w:rPr>
        <w:t>ntroduction</w:t>
      </w:r>
      <w:r>
        <w:rPr>
          <w:rFonts w:ascii="Arial" w:hAnsi="Arial" w:cs="Arial"/>
          <w:szCs w:val="24"/>
          <w:lang w:val="en-GB"/>
        </w:rPr>
        <w:t xml:space="preserve"> and l</w:t>
      </w:r>
      <w:r w:rsidR="004D52AD">
        <w:rPr>
          <w:rFonts w:ascii="Arial" w:hAnsi="Arial" w:cs="Arial"/>
          <w:szCs w:val="24"/>
          <w:lang w:val="en-GB"/>
        </w:rPr>
        <w:t>aunch</w:t>
      </w:r>
      <w:r>
        <w:rPr>
          <w:rFonts w:ascii="Arial" w:hAnsi="Arial" w:cs="Arial"/>
          <w:szCs w:val="24"/>
          <w:lang w:val="en-GB"/>
        </w:rPr>
        <w:t>ing</w:t>
      </w:r>
      <w:r w:rsidR="004D52AD">
        <w:rPr>
          <w:rFonts w:ascii="Arial" w:hAnsi="Arial" w:cs="Arial"/>
          <w:szCs w:val="24"/>
          <w:lang w:val="en-GB"/>
        </w:rPr>
        <w:t xml:space="preserve"> of </w:t>
      </w:r>
      <w:r>
        <w:rPr>
          <w:rFonts w:ascii="Arial" w:hAnsi="Arial" w:cs="Arial"/>
          <w:szCs w:val="24"/>
          <w:lang w:val="en-GB"/>
        </w:rPr>
        <w:t xml:space="preserve">the </w:t>
      </w:r>
      <w:r w:rsidR="004D52AD" w:rsidRPr="0099749E">
        <w:rPr>
          <w:rFonts w:ascii="Arial" w:hAnsi="Arial" w:cs="Arial"/>
          <w:b/>
          <w:szCs w:val="24"/>
          <w:lang w:val="en-GB"/>
        </w:rPr>
        <w:t>Citizen Mark</w:t>
      </w:r>
      <w:r w:rsidR="004D52AD">
        <w:rPr>
          <w:rFonts w:ascii="Arial" w:hAnsi="Arial" w:cs="Arial"/>
          <w:szCs w:val="24"/>
          <w:lang w:val="en-GB"/>
        </w:rPr>
        <w:t xml:space="preserve"> as an award of service delivery excellence for which MDAs can be recognised</w:t>
      </w:r>
      <w:r>
        <w:rPr>
          <w:rFonts w:ascii="Arial" w:hAnsi="Arial" w:cs="Arial"/>
          <w:szCs w:val="24"/>
          <w:lang w:val="en-GB"/>
        </w:rPr>
        <w:t>. This is a new innovation that SERVICOM is currently working on in view of the need to encourage healthy competition among MDAs</w:t>
      </w:r>
      <w:r w:rsidR="004D52AD">
        <w:rPr>
          <w:rFonts w:ascii="Arial" w:hAnsi="Arial" w:cs="Arial"/>
          <w:szCs w:val="24"/>
          <w:lang w:val="en-GB"/>
        </w:rPr>
        <w:t>.</w:t>
      </w:r>
    </w:p>
    <w:p w:rsidR="002A6486" w:rsidRPr="002A6486" w:rsidRDefault="002A6486" w:rsidP="00E07BD5">
      <w:pPr>
        <w:pStyle w:val="StyleLinespacing1"/>
        <w:ind w:left="1440" w:firstLine="720"/>
        <w:jc w:val="both"/>
        <w:rPr>
          <w:rFonts w:ascii="Arial" w:hAnsi="Arial" w:cs="Arial"/>
          <w:szCs w:val="24"/>
          <w:lang w:val="en-GB"/>
        </w:rPr>
      </w:pPr>
      <w:r w:rsidRPr="002A6486">
        <w:rPr>
          <w:rFonts w:ascii="Arial" w:hAnsi="Arial" w:cs="Arial"/>
          <w:szCs w:val="24"/>
          <w:lang w:val="en-GB"/>
        </w:rPr>
        <w:t xml:space="preserve">Although there will be an ongoing requirement for independent assessment of service provision and quality which features a strong compliance element, the SERVICOM Office is also keen to introduce, in parallel, a </w:t>
      </w:r>
      <w:r w:rsidRPr="0099749E">
        <w:rPr>
          <w:rFonts w:ascii="Arial" w:hAnsi="Arial" w:cs="Arial"/>
          <w:b/>
          <w:szCs w:val="24"/>
          <w:lang w:val="en-GB"/>
        </w:rPr>
        <w:t>Citizen Mark</w:t>
      </w:r>
      <w:r w:rsidRPr="002A6486">
        <w:rPr>
          <w:rFonts w:ascii="Arial" w:hAnsi="Arial" w:cs="Arial"/>
          <w:szCs w:val="24"/>
          <w:lang w:val="en-GB"/>
        </w:rPr>
        <w:t xml:space="preserve"> scheme which supports and encourages MDAs to apply for accreditation. To ensure consistency with existing approaches for reviewing the quality of MDA services it is intended that the accreditation assessment process will utilise the SERVICOM Index as its core tool.</w:t>
      </w:r>
    </w:p>
    <w:p w:rsidR="00982410" w:rsidRDefault="00982410" w:rsidP="00E07BD5">
      <w:pPr>
        <w:pStyle w:val="StyleLinespacing1"/>
        <w:ind w:left="1440" w:firstLine="720"/>
        <w:jc w:val="both"/>
        <w:rPr>
          <w:rFonts w:ascii="Arial" w:hAnsi="Arial" w:cs="Arial"/>
          <w:szCs w:val="24"/>
          <w:lang w:val="en-GB"/>
        </w:rPr>
      </w:pPr>
      <w:r w:rsidRPr="00982410">
        <w:rPr>
          <w:rFonts w:ascii="Arial" w:hAnsi="Arial" w:cs="Arial"/>
          <w:szCs w:val="24"/>
          <w:lang w:val="en-GB"/>
        </w:rPr>
        <w:t>The assessment criteria</w:t>
      </w:r>
      <w:r>
        <w:rPr>
          <w:rFonts w:ascii="Arial" w:hAnsi="Arial" w:cs="Arial"/>
          <w:szCs w:val="24"/>
          <w:lang w:val="en-GB"/>
        </w:rPr>
        <w:t>, while based on the Evaluation Index is c</w:t>
      </w:r>
      <w:r w:rsidRPr="00982410">
        <w:rPr>
          <w:rFonts w:ascii="Arial" w:hAnsi="Arial" w:cs="Arial"/>
          <w:szCs w:val="24"/>
          <w:lang w:val="en-GB"/>
        </w:rPr>
        <w:t xml:space="preserve">omprised </w:t>
      </w:r>
      <w:r>
        <w:rPr>
          <w:rFonts w:ascii="Arial" w:hAnsi="Arial" w:cs="Arial"/>
          <w:szCs w:val="24"/>
          <w:lang w:val="en-GB"/>
        </w:rPr>
        <w:t xml:space="preserve">of </w:t>
      </w:r>
      <w:r w:rsidRPr="00982410">
        <w:rPr>
          <w:rFonts w:ascii="Arial" w:hAnsi="Arial" w:cs="Arial"/>
          <w:szCs w:val="24"/>
          <w:lang w:val="en-GB"/>
        </w:rPr>
        <w:t>five elements: setting standards and performing well; consulting customers, partners and staff; accessibility and choice; continuous improvement; and use of resources.</w:t>
      </w:r>
    </w:p>
    <w:p w:rsidR="002A6486" w:rsidRDefault="002A6486" w:rsidP="00E07BD5">
      <w:pPr>
        <w:pStyle w:val="StyleLinespacing1"/>
        <w:ind w:left="1440" w:firstLine="720"/>
        <w:jc w:val="both"/>
        <w:rPr>
          <w:rFonts w:ascii="Arial" w:hAnsi="Arial" w:cs="Arial"/>
          <w:szCs w:val="24"/>
          <w:lang w:val="en-GB"/>
        </w:rPr>
      </w:pPr>
      <w:r w:rsidRPr="002A6486">
        <w:rPr>
          <w:rFonts w:ascii="Arial" w:hAnsi="Arial" w:cs="Arial"/>
          <w:szCs w:val="24"/>
          <w:lang w:val="en-GB"/>
        </w:rPr>
        <w:t>The scheme will also be used to encourage constructive and open competition amongst MDAs and provide a vehicle for celebrating success and sharing good practice.</w:t>
      </w:r>
    </w:p>
    <w:p w:rsidR="00982410" w:rsidRDefault="009B6778" w:rsidP="00982410">
      <w:pPr>
        <w:pStyle w:val="StyleLinespacing1"/>
        <w:ind w:left="1440"/>
        <w:jc w:val="both"/>
        <w:rPr>
          <w:rFonts w:ascii="Arial" w:hAnsi="Arial" w:cs="Arial"/>
          <w:szCs w:val="24"/>
          <w:lang w:val="en-GB"/>
        </w:rPr>
      </w:pPr>
      <w:r>
        <w:rPr>
          <w:rFonts w:ascii="Arial" w:hAnsi="Arial" w:cs="Arial"/>
          <w:szCs w:val="24"/>
          <w:lang w:val="en-GB"/>
        </w:rPr>
        <w:tab/>
        <w:t xml:space="preserve">An assessment framework and scoring guide for achieving the Citizen Mark has already been developed and is set for pilots in 2015. Full descriptions of the award has been presented to </w:t>
      </w:r>
      <w:r w:rsidR="0096108F">
        <w:rPr>
          <w:rFonts w:ascii="Arial" w:hAnsi="Arial" w:cs="Arial"/>
          <w:szCs w:val="24"/>
          <w:lang w:val="en-GB"/>
        </w:rPr>
        <w:t xml:space="preserve">the SGF and also to </w:t>
      </w:r>
      <w:r>
        <w:rPr>
          <w:rFonts w:ascii="Arial" w:hAnsi="Arial" w:cs="Arial"/>
          <w:szCs w:val="24"/>
          <w:lang w:val="en-GB"/>
        </w:rPr>
        <w:t xml:space="preserve">a select group of MDAs </w:t>
      </w:r>
      <w:r>
        <w:rPr>
          <w:rFonts w:ascii="Arial" w:hAnsi="Arial" w:cs="Arial"/>
          <w:szCs w:val="24"/>
          <w:lang w:val="en-GB"/>
        </w:rPr>
        <w:lastRenderedPageBreak/>
        <w:t>in December 2014</w:t>
      </w:r>
      <w:r w:rsidR="0096108F">
        <w:rPr>
          <w:rFonts w:ascii="Arial" w:hAnsi="Arial" w:cs="Arial"/>
          <w:szCs w:val="24"/>
          <w:lang w:val="en-GB"/>
        </w:rPr>
        <w:t>. The</w:t>
      </w:r>
      <w:r>
        <w:rPr>
          <w:rFonts w:ascii="Arial" w:hAnsi="Arial" w:cs="Arial"/>
          <w:szCs w:val="24"/>
          <w:lang w:val="en-GB"/>
        </w:rPr>
        <w:t xml:space="preserve"> modalities for assessment and awards are currently online on the SERVICOM website.</w:t>
      </w:r>
    </w:p>
    <w:p w:rsidR="00292B8F" w:rsidRPr="00292B8F" w:rsidRDefault="00292B8F" w:rsidP="00982410">
      <w:pPr>
        <w:pStyle w:val="StyleLinespacing1"/>
        <w:ind w:left="1440"/>
        <w:jc w:val="both"/>
        <w:rPr>
          <w:rFonts w:ascii="Arial" w:hAnsi="Arial" w:cs="Arial"/>
          <w:b/>
          <w:szCs w:val="24"/>
          <w:lang w:val="en-GB"/>
        </w:rPr>
      </w:pPr>
      <w:r w:rsidRPr="00292B8F">
        <w:rPr>
          <w:rFonts w:ascii="Arial" w:hAnsi="Arial" w:cs="Arial"/>
          <w:b/>
          <w:szCs w:val="24"/>
          <w:lang w:val="en-GB"/>
        </w:rPr>
        <w:t>Fig. 1.4 – The CitizenMark Scheme</w:t>
      </w:r>
      <w:r w:rsidR="008E7D0E">
        <w:rPr>
          <w:rStyle w:val="FootnoteReference"/>
          <w:rFonts w:ascii="Arial" w:hAnsi="Arial" w:cs="Arial"/>
          <w:b/>
          <w:szCs w:val="24"/>
          <w:lang w:val="en-GB"/>
        </w:rPr>
        <w:footnoteReference w:id="4"/>
      </w:r>
    </w:p>
    <w:p w:rsidR="00292B8F" w:rsidRDefault="00292B8F" w:rsidP="00982410">
      <w:pPr>
        <w:pStyle w:val="StyleLinespacing1"/>
        <w:ind w:left="1440"/>
        <w:jc w:val="both"/>
        <w:rPr>
          <w:rFonts w:ascii="Arial" w:hAnsi="Arial" w:cs="Arial"/>
          <w:szCs w:val="24"/>
          <w:lang w:val="en-GB"/>
        </w:rPr>
      </w:pPr>
    </w:p>
    <w:p w:rsidR="00292B8F" w:rsidRDefault="00292B8F" w:rsidP="00292B8F">
      <w:pPr>
        <w:jc w:val="right"/>
        <w:rPr>
          <w:rFonts w:ascii="Arial" w:hAnsi="Arial" w:cs="Arial"/>
          <w:lang w:val="en-GB"/>
        </w:rPr>
      </w:pPr>
      <w:r>
        <w:rPr>
          <w:noProof/>
        </w:rPr>
        <w:drawing>
          <wp:inline distT="0" distB="0" distL="0" distR="0" wp14:anchorId="584D6B60" wp14:editId="2D1D23CF">
            <wp:extent cx="5465445" cy="4362004"/>
            <wp:effectExtent l="19050" t="19050" r="20955" b="196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2313" cy="4407391"/>
                    </a:xfrm>
                    <a:prstGeom prst="rect">
                      <a:avLst/>
                    </a:prstGeom>
                    <a:noFill/>
                    <a:ln>
                      <a:solidFill>
                        <a:schemeClr val="tx1"/>
                      </a:solidFill>
                    </a:ln>
                  </pic:spPr>
                </pic:pic>
              </a:graphicData>
            </a:graphic>
          </wp:inline>
        </w:drawing>
      </w:r>
    </w:p>
    <w:p w:rsidR="00292B8F" w:rsidRDefault="00292B8F">
      <w:pPr>
        <w:rPr>
          <w:rFonts w:ascii="Arial" w:hAnsi="Arial" w:cs="Arial"/>
          <w:lang w:val="en-GB"/>
        </w:rPr>
      </w:pPr>
      <w:r>
        <w:rPr>
          <w:rFonts w:ascii="Arial" w:hAnsi="Arial" w:cs="Arial"/>
          <w:lang w:val="en-GB"/>
        </w:rPr>
        <w:br w:type="page"/>
      </w:r>
    </w:p>
    <w:p w:rsidR="0099749E" w:rsidRDefault="004D52AD" w:rsidP="00982410">
      <w:pPr>
        <w:pStyle w:val="StyleLinespacing1"/>
        <w:numPr>
          <w:ilvl w:val="0"/>
          <w:numId w:val="31"/>
        </w:numPr>
        <w:jc w:val="both"/>
        <w:rPr>
          <w:rFonts w:ascii="Arial" w:hAnsi="Arial" w:cs="Arial"/>
          <w:szCs w:val="24"/>
          <w:lang w:val="en-GB"/>
        </w:rPr>
      </w:pPr>
      <w:r>
        <w:rPr>
          <w:rFonts w:ascii="Arial" w:hAnsi="Arial" w:cs="Arial"/>
          <w:szCs w:val="24"/>
          <w:lang w:val="en-GB"/>
        </w:rPr>
        <w:lastRenderedPageBreak/>
        <w:t xml:space="preserve">Integrating </w:t>
      </w:r>
      <w:r w:rsidRPr="00976C3E">
        <w:rPr>
          <w:rFonts w:ascii="Arial" w:hAnsi="Arial" w:cs="Arial"/>
          <w:b/>
          <w:szCs w:val="24"/>
          <w:lang w:val="en-GB"/>
        </w:rPr>
        <w:t>SERVICOM Evaluations/Assessments</w:t>
      </w:r>
      <w:r>
        <w:rPr>
          <w:rFonts w:ascii="Arial" w:hAnsi="Arial" w:cs="Arial"/>
          <w:szCs w:val="24"/>
          <w:lang w:val="en-GB"/>
        </w:rPr>
        <w:t xml:space="preserve"> (service delivery assessments) in MDAs Performance Management system</w:t>
      </w:r>
      <w:r w:rsidR="0099749E">
        <w:rPr>
          <w:rFonts w:ascii="Arial" w:hAnsi="Arial" w:cs="Arial"/>
          <w:szCs w:val="24"/>
          <w:lang w:val="en-GB"/>
        </w:rPr>
        <w:t>.</w:t>
      </w:r>
    </w:p>
    <w:p w:rsidR="009858A3" w:rsidRDefault="0099749E" w:rsidP="00E07BD5">
      <w:pPr>
        <w:pStyle w:val="StyleLinespacing1"/>
        <w:ind w:left="1440" w:firstLine="720"/>
        <w:jc w:val="both"/>
        <w:rPr>
          <w:rFonts w:ascii="Arial" w:hAnsi="Arial" w:cs="Arial"/>
          <w:szCs w:val="24"/>
          <w:lang w:val="en-GB"/>
        </w:rPr>
      </w:pPr>
      <w:r>
        <w:rPr>
          <w:rFonts w:ascii="Arial" w:hAnsi="Arial" w:cs="Arial"/>
          <w:szCs w:val="24"/>
          <w:lang w:val="en-GB"/>
        </w:rPr>
        <w:t>I</w:t>
      </w:r>
      <w:r w:rsidR="004D52AD">
        <w:rPr>
          <w:rFonts w:ascii="Arial" w:hAnsi="Arial" w:cs="Arial"/>
          <w:szCs w:val="24"/>
          <w:lang w:val="en-GB"/>
        </w:rPr>
        <w:t xml:space="preserve">n view of the robust nature of the revised Index with its encompassing focus/dimensions which have clear linkages to the objectives of the National </w:t>
      </w:r>
      <w:r>
        <w:rPr>
          <w:rFonts w:ascii="Arial" w:hAnsi="Arial" w:cs="Arial"/>
          <w:szCs w:val="24"/>
          <w:lang w:val="en-GB"/>
        </w:rPr>
        <w:t>S</w:t>
      </w:r>
      <w:r w:rsidR="004D52AD">
        <w:rPr>
          <w:rFonts w:ascii="Arial" w:hAnsi="Arial" w:cs="Arial"/>
          <w:szCs w:val="24"/>
          <w:lang w:val="en-GB"/>
        </w:rPr>
        <w:t>trategy on Public Service Reforms</w:t>
      </w:r>
      <w:r>
        <w:rPr>
          <w:rFonts w:ascii="Arial" w:hAnsi="Arial" w:cs="Arial"/>
          <w:szCs w:val="24"/>
          <w:lang w:val="en-GB"/>
        </w:rPr>
        <w:t>, SERVICOM Office intends to propose a</w:t>
      </w:r>
      <w:r w:rsidR="009858A3">
        <w:rPr>
          <w:rFonts w:ascii="Arial" w:hAnsi="Arial" w:cs="Arial"/>
          <w:szCs w:val="24"/>
          <w:lang w:val="en-GB"/>
        </w:rPr>
        <w:t xml:space="preserve"> service delivery </w:t>
      </w:r>
      <w:r>
        <w:rPr>
          <w:rFonts w:ascii="Arial" w:hAnsi="Arial" w:cs="Arial"/>
          <w:szCs w:val="24"/>
          <w:lang w:val="en-GB"/>
        </w:rPr>
        <w:t>assessment framework to the Steering Committee on Reforms for consideration as part of the National Performance Management System</w:t>
      </w:r>
      <w:r w:rsidR="009858A3">
        <w:rPr>
          <w:rFonts w:ascii="Arial" w:hAnsi="Arial" w:cs="Arial"/>
          <w:szCs w:val="24"/>
          <w:lang w:val="en-GB"/>
        </w:rPr>
        <w:t>.</w:t>
      </w:r>
    </w:p>
    <w:p w:rsidR="004D52AD" w:rsidRDefault="009858A3" w:rsidP="00E07BD5">
      <w:pPr>
        <w:pStyle w:val="StyleLinespacing1"/>
        <w:ind w:left="1440" w:firstLine="720"/>
        <w:jc w:val="both"/>
        <w:rPr>
          <w:rFonts w:ascii="Arial" w:hAnsi="Arial" w:cs="Arial"/>
          <w:szCs w:val="24"/>
          <w:lang w:val="en-GB"/>
        </w:rPr>
      </w:pPr>
      <w:r>
        <w:rPr>
          <w:rFonts w:ascii="Arial" w:hAnsi="Arial" w:cs="Arial"/>
          <w:szCs w:val="24"/>
          <w:lang w:val="en-GB"/>
        </w:rPr>
        <w:t xml:space="preserve">This is borne out of the belief that sustainable improvements in service delivery in the public sector can only be achieved when </w:t>
      </w:r>
      <w:r w:rsidR="0099749E">
        <w:rPr>
          <w:rFonts w:ascii="Arial" w:hAnsi="Arial" w:cs="Arial"/>
          <w:szCs w:val="24"/>
          <w:lang w:val="en-GB"/>
        </w:rPr>
        <w:t xml:space="preserve">MDAs service delivery assessment/Evaluation results </w:t>
      </w:r>
      <w:r>
        <w:rPr>
          <w:rFonts w:ascii="Arial" w:hAnsi="Arial" w:cs="Arial"/>
          <w:szCs w:val="24"/>
          <w:lang w:val="en-GB"/>
        </w:rPr>
        <w:t xml:space="preserve">are embedded </w:t>
      </w:r>
      <w:r w:rsidR="0099749E">
        <w:rPr>
          <w:rFonts w:ascii="Arial" w:hAnsi="Arial" w:cs="Arial"/>
          <w:szCs w:val="24"/>
          <w:lang w:val="en-GB"/>
        </w:rPr>
        <w:t>into both organisational and individual performance measures</w:t>
      </w:r>
      <w:r>
        <w:rPr>
          <w:rFonts w:ascii="Arial" w:hAnsi="Arial" w:cs="Arial"/>
          <w:szCs w:val="24"/>
          <w:lang w:val="en-GB"/>
        </w:rPr>
        <w:t>.</w:t>
      </w:r>
    </w:p>
    <w:p w:rsidR="009858A3" w:rsidRDefault="009858A3" w:rsidP="009858A3">
      <w:pPr>
        <w:pStyle w:val="StyleLinespacing1"/>
        <w:ind w:left="1440" w:firstLine="720"/>
        <w:jc w:val="both"/>
        <w:rPr>
          <w:rFonts w:ascii="Arial" w:hAnsi="Arial" w:cs="Arial"/>
          <w:szCs w:val="24"/>
          <w:lang w:val="en-GB"/>
        </w:rPr>
      </w:pPr>
      <w:r>
        <w:rPr>
          <w:rFonts w:ascii="Arial" w:hAnsi="Arial" w:cs="Arial"/>
          <w:szCs w:val="24"/>
          <w:lang w:val="en-GB"/>
        </w:rPr>
        <w:t xml:space="preserve">SERVICOM Office is concerned that without clear institutional linkages between individual performance in service delivery at the MDA level and organisational goals, it is highly unlikely that the culture of service can be sustained within the public sector. </w:t>
      </w:r>
      <w:r w:rsidR="009F0A34">
        <w:rPr>
          <w:rFonts w:ascii="Arial" w:hAnsi="Arial" w:cs="Arial"/>
          <w:szCs w:val="24"/>
          <w:lang w:val="en-GB"/>
        </w:rPr>
        <w:t>A situation where individual staff schedules do not include service delivery competency measures leave</w:t>
      </w:r>
      <w:r w:rsidR="00C8252E">
        <w:rPr>
          <w:rFonts w:ascii="Arial" w:hAnsi="Arial" w:cs="Arial"/>
          <w:szCs w:val="24"/>
          <w:lang w:val="en-GB"/>
        </w:rPr>
        <w:t>s</w:t>
      </w:r>
      <w:r w:rsidR="009F0A34">
        <w:rPr>
          <w:rFonts w:ascii="Arial" w:hAnsi="Arial" w:cs="Arial"/>
          <w:szCs w:val="24"/>
          <w:lang w:val="en-GB"/>
        </w:rPr>
        <w:t xml:space="preserve"> a lacuna in holding MDAs staff accountable when service failure persists.</w:t>
      </w:r>
    </w:p>
    <w:p w:rsidR="009858A3" w:rsidRDefault="00C8252E" w:rsidP="009858A3">
      <w:pPr>
        <w:pStyle w:val="StyleLinespacing1"/>
        <w:ind w:left="1440" w:firstLine="720"/>
        <w:jc w:val="both"/>
        <w:rPr>
          <w:rFonts w:ascii="Arial" w:hAnsi="Arial" w:cs="Arial"/>
          <w:szCs w:val="24"/>
          <w:lang w:val="en-GB"/>
        </w:rPr>
      </w:pPr>
      <w:r>
        <w:rPr>
          <w:rFonts w:ascii="Arial" w:hAnsi="Arial" w:cs="Arial"/>
          <w:szCs w:val="24"/>
          <w:lang w:val="en-GB"/>
        </w:rPr>
        <w:t>We believe that the f</w:t>
      </w:r>
      <w:r w:rsidR="009858A3">
        <w:rPr>
          <w:rFonts w:ascii="Arial" w:hAnsi="Arial" w:cs="Arial"/>
          <w:szCs w:val="24"/>
          <w:lang w:val="en-GB"/>
        </w:rPr>
        <w:t xml:space="preserve">uture of the service delivery initiative hinges the development of a set of well-defined </w:t>
      </w:r>
      <w:r w:rsidR="009F0A34">
        <w:rPr>
          <w:rFonts w:ascii="Arial" w:hAnsi="Arial" w:cs="Arial"/>
          <w:szCs w:val="24"/>
          <w:lang w:val="en-GB"/>
        </w:rPr>
        <w:t xml:space="preserve">service delivery </w:t>
      </w:r>
      <w:r w:rsidR="009858A3">
        <w:rPr>
          <w:rFonts w:ascii="Arial" w:hAnsi="Arial" w:cs="Arial"/>
          <w:szCs w:val="24"/>
          <w:lang w:val="en-GB"/>
        </w:rPr>
        <w:t>performance management metrics</w:t>
      </w:r>
      <w:r w:rsidR="009F0A34">
        <w:rPr>
          <w:rFonts w:ascii="Arial" w:hAnsi="Arial" w:cs="Arial"/>
          <w:szCs w:val="24"/>
          <w:lang w:val="en-GB"/>
        </w:rPr>
        <w:t>,</w:t>
      </w:r>
      <w:r w:rsidR="009858A3">
        <w:rPr>
          <w:rFonts w:ascii="Arial" w:hAnsi="Arial" w:cs="Arial"/>
          <w:szCs w:val="24"/>
          <w:lang w:val="en-GB"/>
        </w:rPr>
        <w:t xml:space="preserve"> for which service providers (including individual staff) are obligated to deliver and rewarded for </w:t>
      </w:r>
      <w:r w:rsidR="009F0A34">
        <w:rPr>
          <w:rFonts w:ascii="Arial" w:hAnsi="Arial" w:cs="Arial"/>
          <w:szCs w:val="24"/>
          <w:lang w:val="en-GB"/>
        </w:rPr>
        <w:t>higher levels of citizen satisfaction with government services. This is a proven incentive for engendering higher levels of service delivery.</w:t>
      </w:r>
    </w:p>
    <w:p w:rsidR="0099749E" w:rsidRDefault="0099749E" w:rsidP="00E07BD5">
      <w:pPr>
        <w:pStyle w:val="StyleLinespacing1"/>
        <w:ind w:left="1440" w:firstLine="720"/>
        <w:jc w:val="both"/>
        <w:rPr>
          <w:rFonts w:ascii="Arial" w:hAnsi="Arial" w:cs="Arial"/>
          <w:szCs w:val="24"/>
          <w:lang w:val="en-GB"/>
        </w:rPr>
      </w:pPr>
      <w:r>
        <w:rPr>
          <w:rFonts w:ascii="Arial" w:hAnsi="Arial" w:cs="Arial"/>
          <w:szCs w:val="24"/>
          <w:lang w:val="en-GB"/>
        </w:rPr>
        <w:t xml:space="preserve">A representation of the proposed framework is </w:t>
      </w:r>
      <w:r w:rsidR="00713E95">
        <w:rPr>
          <w:rFonts w:ascii="Arial" w:hAnsi="Arial" w:cs="Arial"/>
          <w:szCs w:val="24"/>
          <w:lang w:val="en-GB"/>
        </w:rPr>
        <w:t>presented below</w:t>
      </w:r>
      <w:r>
        <w:rPr>
          <w:rFonts w:ascii="Arial" w:hAnsi="Arial" w:cs="Arial"/>
          <w:szCs w:val="24"/>
          <w:lang w:val="en-GB"/>
        </w:rPr>
        <w:t xml:space="preserve"> and its essence is to institutionalise service delivery as a core function of performance in MDAs.</w:t>
      </w:r>
    </w:p>
    <w:p w:rsidR="009F0A34" w:rsidRDefault="009F0A34" w:rsidP="00E07BD5">
      <w:pPr>
        <w:pStyle w:val="StyleLinespacing1"/>
        <w:ind w:left="1440" w:firstLine="720"/>
        <w:jc w:val="both"/>
        <w:rPr>
          <w:rFonts w:ascii="Arial" w:hAnsi="Arial" w:cs="Arial"/>
          <w:szCs w:val="24"/>
          <w:lang w:val="en-GB"/>
        </w:rPr>
      </w:pPr>
    </w:p>
    <w:p w:rsidR="009F0A34" w:rsidRDefault="009F0A34" w:rsidP="00E07BD5">
      <w:pPr>
        <w:pStyle w:val="StyleLinespacing1"/>
        <w:ind w:left="1440" w:firstLine="720"/>
        <w:jc w:val="both"/>
        <w:rPr>
          <w:rFonts w:ascii="Arial" w:hAnsi="Arial" w:cs="Arial"/>
          <w:szCs w:val="24"/>
          <w:lang w:val="en-GB"/>
        </w:rPr>
      </w:pPr>
    </w:p>
    <w:p w:rsidR="009F0A34" w:rsidRDefault="009F0A34" w:rsidP="00E07BD5">
      <w:pPr>
        <w:pStyle w:val="StyleLinespacing1"/>
        <w:ind w:left="1440" w:firstLine="720"/>
        <w:jc w:val="both"/>
        <w:rPr>
          <w:rFonts w:ascii="Arial" w:hAnsi="Arial" w:cs="Arial"/>
          <w:szCs w:val="24"/>
          <w:lang w:val="en-GB"/>
        </w:rPr>
      </w:pPr>
    </w:p>
    <w:p w:rsidR="009F0A34" w:rsidRDefault="009F0A34" w:rsidP="00E07BD5">
      <w:pPr>
        <w:pStyle w:val="StyleLinespacing1"/>
        <w:ind w:left="1440" w:firstLine="720"/>
        <w:jc w:val="both"/>
        <w:rPr>
          <w:rFonts w:ascii="Arial" w:hAnsi="Arial" w:cs="Arial"/>
          <w:szCs w:val="24"/>
          <w:lang w:val="en-GB"/>
        </w:rPr>
      </w:pPr>
    </w:p>
    <w:p w:rsidR="009F0A34" w:rsidRDefault="009F0A34" w:rsidP="00E07BD5">
      <w:pPr>
        <w:pStyle w:val="StyleLinespacing1"/>
        <w:ind w:left="1440" w:firstLine="720"/>
        <w:jc w:val="both"/>
        <w:rPr>
          <w:rFonts w:ascii="Arial" w:hAnsi="Arial" w:cs="Arial"/>
          <w:szCs w:val="24"/>
          <w:lang w:val="en-GB"/>
        </w:rPr>
      </w:pPr>
    </w:p>
    <w:p w:rsidR="009F0A34" w:rsidRPr="009F0A34" w:rsidRDefault="009F0A34" w:rsidP="00E07BD5">
      <w:pPr>
        <w:pStyle w:val="StyleLinespacing1"/>
        <w:ind w:left="1440" w:firstLine="720"/>
        <w:jc w:val="both"/>
        <w:rPr>
          <w:rFonts w:ascii="Arial" w:hAnsi="Arial" w:cs="Arial"/>
          <w:b/>
          <w:szCs w:val="24"/>
          <w:lang w:val="en-GB"/>
        </w:rPr>
      </w:pPr>
      <w:r w:rsidRPr="009F0A34">
        <w:rPr>
          <w:rFonts w:ascii="Arial" w:hAnsi="Arial" w:cs="Arial"/>
          <w:b/>
          <w:szCs w:val="24"/>
          <w:lang w:val="en-GB"/>
        </w:rPr>
        <w:lastRenderedPageBreak/>
        <w:t>Figure 1.</w:t>
      </w:r>
      <w:r w:rsidR="008E7D0E">
        <w:rPr>
          <w:rFonts w:ascii="Arial" w:hAnsi="Arial" w:cs="Arial"/>
          <w:b/>
          <w:szCs w:val="24"/>
          <w:lang w:val="en-GB"/>
        </w:rPr>
        <w:t>5</w:t>
      </w:r>
      <w:r w:rsidRPr="009F0A34">
        <w:rPr>
          <w:rFonts w:ascii="Arial" w:hAnsi="Arial" w:cs="Arial"/>
          <w:b/>
          <w:szCs w:val="24"/>
          <w:lang w:val="en-GB"/>
        </w:rPr>
        <w:t xml:space="preserve"> – SERVICOM &amp; Performance Management in MDAs</w:t>
      </w:r>
    </w:p>
    <w:p w:rsidR="00713E95" w:rsidRDefault="00713E95" w:rsidP="00E07BD5">
      <w:pPr>
        <w:pStyle w:val="StyleLinespacing1"/>
        <w:ind w:left="1440" w:firstLine="720"/>
        <w:jc w:val="both"/>
        <w:rPr>
          <w:rFonts w:ascii="Arial" w:hAnsi="Arial" w:cs="Arial"/>
          <w:szCs w:val="24"/>
          <w:lang w:val="en-GB"/>
        </w:rPr>
      </w:pPr>
    </w:p>
    <w:p w:rsidR="00713E95" w:rsidRDefault="00713E95" w:rsidP="00E07BD5">
      <w:pPr>
        <w:pStyle w:val="StyleLinespacing1"/>
        <w:ind w:left="1440" w:firstLine="720"/>
        <w:jc w:val="both"/>
        <w:rPr>
          <w:rFonts w:ascii="Arial" w:hAnsi="Arial" w:cs="Arial"/>
          <w:szCs w:val="24"/>
          <w:lang w:val="en-GB"/>
        </w:rPr>
      </w:pPr>
      <w:r>
        <w:rPr>
          <w:rFonts w:ascii="Arial" w:hAnsi="Arial" w:cs="Arial"/>
          <w:noProof/>
          <w:szCs w:val="24"/>
        </w:rPr>
        <w:drawing>
          <wp:inline distT="0" distB="0" distL="0" distR="0" wp14:anchorId="07428CCF" wp14:editId="1F20A217">
            <wp:extent cx="4493260" cy="4060190"/>
            <wp:effectExtent l="19050" t="19050" r="21590" b="165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3260" cy="4060190"/>
                    </a:xfrm>
                    <a:prstGeom prst="rect">
                      <a:avLst/>
                    </a:prstGeom>
                    <a:noFill/>
                    <a:ln>
                      <a:solidFill>
                        <a:schemeClr val="tx1"/>
                      </a:solidFill>
                    </a:ln>
                  </pic:spPr>
                </pic:pic>
              </a:graphicData>
            </a:graphic>
          </wp:inline>
        </w:drawing>
      </w:r>
    </w:p>
    <w:p w:rsidR="00713E95" w:rsidRDefault="00713E95" w:rsidP="00E07BD5">
      <w:pPr>
        <w:pStyle w:val="StyleLinespacing1"/>
        <w:ind w:left="1440" w:firstLine="720"/>
        <w:jc w:val="both"/>
        <w:rPr>
          <w:rFonts w:ascii="Arial" w:hAnsi="Arial" w:cs="Arial"/>
          <w:szCs w:val="24"/>
          <w:lang w:val="en-GB"/>
        </w:rPr>
      </w:pPr>
    </w:p>
    <w:p w:rsidR="0099749E" w:rsidRDefault="00886459" w:rsidP="00E07BD5">
      <w:pPr>
        <w:pStyle w:val="StyleLinespacing1"/>
        <w:ind w:left="1440" w:firstLine="720"/>
        <w:jc w:val="both"/>
        <w:rPr>
          <w:rFonts w:ascii="Arial" w:hAnsi="Arial" w:cs="Arial"/>
          <w:szCs w:val="24"/>
          <w:lang w:val="en-GB"/>
        </w:rPr>
      </w:pPr>
      <w:r>
        <w:rPr>
          <w:rFonts w:ascii="Arial" w:hAnsi="Arial" w:cs="Arial"/>
          <w:szCs w:val="24"/>
          <w:lang w:val="en-GB"/>
        </w:rPr>
        <w:t xml:space="preserve">Experience from other countries indicate and affirms </w:t>
      </w:r>
      <w:r w:rsidR="0099749E">
        <w:rPr>
          <w:rFonts w:ascii="Arial" w:hAnsi="Arial" w:cs="Arial"/>
          <w:szCs w:val="24"/>
          <w:lang w:val="en-GB"/>
        </w:rPr>
        <w:t>SERVICOM</w:t>
      </w:r>
      <w:r>
        <w:rPr>
          <w:rFonts w:ascii="Arial" w:hAnsi="Arial" w:cs="Arial"/>
          <w:szCs w:val="24"/>
          <w:lang w:val="en-GB"/>
        </w:rPr>
        <w:t>’s</w:t>
      </w:r>
      <w:r w:rsidR="0099749E">
        <w:rPr>
          <w:rFonts w:ascii="Arial" w:hAnsi="Arial" w:cs="Arial"/>
          <w:szCs w:val="24"/>
          <w:lang w:val="en-GB"/>
        </w:rPr>
        <w:t xml:space="preserve"> belie</w:t>
      </w:r>
      <w:r>
        <w:rPr>
          <w:rFonts w:ascii="Arial" w:hAnsi="Arial" w:cs="Arial"/>
          <w:szCs w:val="24"/>
          <w:lang w:val="en-GB"/>
        </w:rPr>
        <w:t>f</w:t>
      </w:r>
      <w:r w:rsidR="0099749E">
        <w:rPr>
          <w:rFonts w:ascii="Arial" w:hAnsi="Arial" w:cs="Arial"/>
          <w:szCs w:val="24"/>
          <w:lang w:val="en-GB"/>
        </w:rPr>
        <w:t xml:space="preserve"> that </w:t>
      </w:r>
      <w:r>
        <w:rPr>
          <w:rFonts w:ascii="Arial" w:hAnsi="Arial" w:cs="Arial"/>
          <w:szCs w:val="24"/>
          <w:lang w:val="en-GB"/>
        </w:rPr>
        <w:t>in order to reinforce the service delivery initiative, there has to be more incentives for public servants in addition to citizen participation/demand.</w:t>
      </w:r>
      <w:r>
        <w:rPr>
          <w:rStyle w:val="FootnoteReference"/>
          <w:rFonts w:ascii="Arial" w:hAnsi="Arial" w:cs="Arial"/>
          <w:szCs w:val="24"/>
          <w:lang w:val="en-GB"/>
        </w:rPr>
        <w:footnoteReference w:id="5"/>
      </w:r>
      <w:r w:rsidR="00826406">
        <w:rPr>
          <w:rStyle w:val="FootnoteReference"/>
          <w:rFonts w:ascii="Arial" w:hAnsi="Arial" w:cs="Arial"/>
          <w:szCs w:val="24"/>
          <w:lang w:val="en-GB"/>
        </w:rPr>
        <w:footnoteReference w:id="6"/>
      </w:r>
    </w:p>
    <w:p w:rsidR="00D1439F" w:rsidRPr="00084F74" w:rsidRDefault="00D434C3" w:rsidP="00084F74">
      <w:pPr>
        <w:pStyle w:val="StyleLinespacing1"/>
        <w:ind w:left="1440" w:firstLine="720"/>
        <w:jc w:val="both"/>
        <w:rPr>
          <w:rFonts w:ascii="Arial" w:hAnsi="Arial" w:cs="Arial"/>
          <w:szCs w:val="24"/>
          <w:lang w:val="en-GB"/>
        </w:rPr>
      </w:pPr>
      <w:r w:rsidRPr="00D434C3">
        <w:rPr>
          <w:rFonts w:ascii="Arial" w:hAnsi="Arial" w:cs="Arial"/>
          <w:szCs w:val="24"/>
          <w:lang w:val="en-GB"/>
        </w:rPr>
        <w:t>SERVICOM’s c</w:t>
      </w:r>
      <w:r w:rsidR="00717606">
        <w:rPr>
          <w:rFonts w:ascii="Arial" w:hAnsi="Arial" w:cs="Arial"/>
          <w:szCs w:val="24"/>
          <w:lang w:val="en-GB"/>
        </w:rPr>
        <w:t>itizen</w:t>
      </w:r>
      <w:r w:rsidRPr="00D434C3">
        <w:rPr>
          <w:rFonts w:ascii="Arial" w:hAnsi="Arial" w:cs="Arial"/>
          <w:szCs w:val="24"/>
          <w:lang w:val="en-GB"/>
        </w:rPr>
        <w:t xml:space="preserve">-facing role in educating citizens about right to service </w:t>
      </w:r>
      <w:r w:rsidR="009F0A34">
        <w:rPr>
          <w:rFonts w:ascii="Arial" w:hAnsi="Arial" w:cs="Arial"/>
          <w:szCs w:val="24"/>
          <w:lang w:val="en-GB"/>
        </w:rPr>
        <w:t>remains</w:t>
      </w:r>
      <w:r w:rsidRPr="00D434C3">
        <w:rPr>
          <w:rFonts w:ascii="Arial" w:hAnsi="Arial" w:cs="Arial"/>
          <w:szCs w:val="24"/>
          <w:lang w:val="en-GB"/>
        </w:rPr>
        <w:t xml:space="preserve"> a critical feedback mechanism for </w:t>
      </w:r>
      <w:r>
        <w:rPr>
          <w:rFonts w:ascii="Arial" w:hAnsi="Arial" w:cs="Arial"/>
          <w:szCs w:val="24"/>
          <w:lang w:val="en-GB"/>
        </w:rPr>
        <w:t>performance management in MDAs</w:t>
      </w:r>
      <w:r w:rsidR="009F0A34">
        <w:rPr>
          <w:rFonts w:ascii="Arial" w:hAnsi="Arial" w:cs="Arial"/>
          <w:szCs w:val="24"/>
          <w:lang w:val="en-GB"/>
        </w:rPr>
        <w:t>, a</w:t>
      </w:r>
      <w:r>
        <w:rPr>
          <w:rFonts w:ascii="Arial" w:hAnsi="Arial" w:cs="Arial"/>
          <w:szCs w:val="24"/>
          <w:lang w:val="en-GB"/>
        </w:rPr>
        <w:t>nd by b</w:t>
      </w:r>
      <w:r w:rsidRPr="00D434C3">
        <w:rPr>
          <w:rFonts w:ascii="Arial" w:hAnsi="Arial" w:cs="Arial"/>
          <w:szCs w:val="24"/>
          <w:lang w:val="en-GB"/>
        </w:rPr>
        <w:t>uilding effective coalitions as part of the social accountability framework</w:t>
      </w:r>
      <w:r w:rsidR="00717606">
        <w:rPr>
          <w:rFonts w:ascii="Arial" w:hAnsi="Arial" w:cs="Arial"/>
          <w:szCs w:val="24"/>
          <w:lang w:val="en-GB"/>
        </w:rPr>
        <w:t>, SERVICOM can remain</w:t>
      </w:r>
      <w:r w:rsidRPr="00D434C3">
        <w:rPr>
          <w:rFonts w:ascii="Arial" w:hAnsi="Arial" w:cs="Arial"/>
          <w:szCs w:val="24"/>
          <w:lang w:val="en-GB"/>
        </w:rPr>
        <w:t xml:space="preserve"> an essential </w:t>
      </w:r>
      <w:r w:rsidR="009F0A34" w:rsidRPr="00D434C3">
        <w:rPr>
          <w:rFonts w:ascii="Arial" w:hAnsi="Arial" w:cs="Arial"/>
          <w:szCs w:val="24"/>
          <w:lang w:val="en-GB"/>
        </w:rPr>
        <w:t>component</w:t>
      </w:r>
      <w:r w:rsidRPr="00D434C3">
        <w:rPr>
          <w:rFonts w:ascii="Arial" w:hAnsi="Arial" w:cs="Arial"/>
          <w:szCs w:val="24"/>
          <w:lang w:val="en-GB"/>
        </w:rPr>
        <w:t xml:space="preserve"> of service deliv</w:t>
      </w:r>
      <w:r w:rsidR="00717606">
        <w:rPr>
          <w:rFonts w:ascii="Arial" w:hAnsi="Arial" w:cs="Arial"/>
          <w:szCs w:val="24"/>
          <w:lang w:val="en-GB"/>
        </w:rPr>
        <w:t>ery and performance improvement</w:t>
      </w:r>
      <w:r w:rsidRPr="00D434C3">
        <w:rPr>
          <w:rFonts w:ascii="Arial" w:hAnsi="Arial" w:cs="Arial"/>
          <w:szCs w:val="24"/>
          <w:lang w:val="en-GB"/>
        </w:rPr>
        <w:t>.</w:t>
      </w:r>
    </w:p>
    <w:p w:rsidR="00863411" w:rsidRDefault="00863411" w:rsidP="00863411">
      <w:pPr>
        <w:spacing w:line="360" w:lineRule="auto"/>
        <w:ind w:left="1440"/>
        <w:jc w:val="both"/>
        <w:rPr>
          <w:rFonts w:ascii="Arial" w:hAnsi="Arial" w:cs="Arial"/>
          <w:lang w:val="en-GB"/>
        </w:rPr>
      </w:pPr>
    </w:p>
    <w:p w:rsidR="004D52AD" w:rsidRPr="00F63803" w:rsidRDefault="00F93946" w:rsidP="00863411">
      <w:pPr>
        <w:spacing w:line="360" w:lineRule="auto"/>
        <w:ind w:left="720"/>
        <w:jc w:val="both"/>
        <w:rPr>
          <w:rFonts w:ascii="Arial" w:hAnsi="Arial" w:cs="Arial"/>
          <w:lang w:val="en-GB"/>
        </w:rPr>
      </w:pPr>
      <w:r>
        <w:rPr>
          <w:rFonts w:ascii="Arial" w:hAnsi="Arial" w:cs="Arial"/>
          <w:lang w:val="en-GB"/>
        </w:rPr>
        <w:lastRenderedPageBreak/>
        <w:t xml:space="preserve">Finally, I like to conclude by reiterating that </w:t>
      </w:r>
      <w:r w:rsidR="00D434C3" w:rsidRPr="00D434C3">
        <w:rPr>
          <w:rFonts w:ascii="Arial" w:hAnsi="Arial" w:cs="Arial"/>
          <w:lang w:val="en-GB"/>
        </w:rPr>
        <w:t>SERVICOM must be seen as the citizen-facing arm of all Reforms</w:t>
      </w:r>
      <w:r w:rsidR="00717606">
        <w:rPr>
          <w:rFonts w:ascii="Arial" w:hAnsi="Arial" w:cs="Arial"/>
          <w:lang w:val="en-GB"/>
        </w:rPr>
        <w:t xml:space="preserve"> and strengthened to overcome its challenges</w:t>
      </w:r>
      <w:r w:rsidR="00D434C3" w:rsidRPr="00D434C3">
        <w:rPr>
          <w:rFonts w:ascii="Arial" w:hAnsi="Arial" w:cs="Arial"/>
          <w:lang w:val="en-GB"/>
        </w:rPr>
        <w:t>.</w:t>
      </w:r>
    </w:p>
    <w:p w:rsidR="008D1270" w:rsidRDefault="008D1270" w:rsidP="00E07BD5">
      <w:pPr>
        <w:jc w:val="both"/>
        <w:rPr>
          <w:rFonts w:ascii="Arial" w:hAnsi="Arial" w:cs="Arial"/>
          <w:lang w:val="en-GB"/>
        </w:rPr>
      </w:pPr>
    </w:p>
    <w:p w:rsidR="00863411" w:rsidRDefault="00863411" w:rsidP="00863411">
      <w:pPr>
        <w:ind w:left="720"/>
        <w:jc w:val="both"/>
        <w:rPr>
          <w:rFonts w:ascii="Arial" w:hAnsi="Arial" w:cs="Arial"/>
          <w:lang w:val="en-GB"/>
        </w:rPr>
      </w:pPr>
    </w:p>
    <w:p w:rsidR="00631A60" w:rsidRPr="00F63803" w:rsidRDefault="004F1392" w:rsidP="00863411">
      <w:pPr>
        <w:ind w:left="720"/>
        <w:jc w:val="both"/>
        <w:rPr>
          <w:rFonts w:ascii="Arial" w:hAnsi="Arial" w:cs="Arial"/>
          <w:lang w:val="en-GB"/>
        </w:rPr>
      </w:pPr>
      <w:r w:rsidRPr="00F63803">
        <w:rPr>
          <w:rFonts w:ascii="Arial" w:hAnsi="Arial" w:cs="Arial"/>
          <w:lang w:val="en-GB"/>
        </w:rPr>
        <w:t>Thank you for your attention.</w:t>
      </w:r>
    </w:p>
    <w:p w:rsidR="00197213" w:rsidRPr="00F63803" w:rsidRDefault="00197213" w:rsidP="00E07BD5">
      <w:pPr>
        <w:pStyle w:val="StyleLinespacing1"/>
        <w:ind w:firstLine="720"/>
        <w:jc w:val="both"/>
        <w:rPr>
          <w:rFonts w:ascii="Arial" w:hAnsi="Arial" w:cs="Arial"/>
          <w:szCs w:val="24"/>
          <w:lang w:val="en-GB"/>
        </w:rPr>
      </w:pPr>
    </w:p>
    <w:p w:rsidR="00197213" w:rsidRPr="00F63803" w:rsidRDefault="00197213" w:rsidP="00E07BD5">
      <w:pPr>
        <w:pStyle w:val="StyleLinespacing1"/>
        <w:ind w:firstLine="720"/>
        <w:jc w:val="both"/>
        <w:rPr>
          <w:rFonts w:ascii="Arial" w:hAnsi="Arial" w:cs="Arial"/>
          <w:szCs w:val="24"/>
        </w:rPr>
      </w:pPr>
    </w:p>
    <w:p w:rsidR="00863411" w:rsidRDefault="00863411" w:rsidP="00E07BD5">
      <w:pPr>
        <w:pStyle w:val="StyleLinespacing1"/>
        <w:spacing w:line="240" w:lineRule="auto"/>
        <w:ind w:firstLine="720"/>
        <w:jc w:val="both"/>
        <w:rPr>
          <w:rFonts w:ascii="Arial" w:hAnsi="Arial" w:cs="Arial"/>
          <w:szCs w:val="24"/>
        </w:rPr>
      </w:pPr>
    </w:p>
    <w:p w:rsidR="00197213" w:rsidRPr="00F63803" w:rsidRDefault="00197213" w:rsidP="00E07BD5">
      <w:pPr>
        <w:pStyle w:val="StyleLinespacing1"/>
        <w:spacing w:line="240" w:lineRule="auto"/>
        <w:ind w:firstLine="720"/>
        <w:jc w:val="both"/>
        <w:rPr>
          <w:rFonts w:ascii="Arial" w:hAnsi="Arial" w:cs="Arial"/>
          <w:szCs w:val="24"/>
        </w:rPr>
      </w:pPr>
      <w:r w:rsidRPr="00F63803">
        <w:rPr>
          <w:rFonts w:ascii="Arial" w:hAnsi="Arial" w:cs="Arial"/>
          <w:szCs w:val="24"/>
        </w:rPr>
        <w:t>Mr. Sylbriks Obriki</w:t>
      </w:r>
    </w:p>
    <w:p w:rsidR="00197213" w:rsidRPr="00F63803" w:rsidRDefault="00197213" w:rsidP="00E07BD5">
      <w:pPr>
        <w:pStyle w:val="StyleLinespacing1"/>
        <w:spacing w:line="240" w:lineRule="auto"/>
        <w:ind w:firstLine="720"/>
        <w:jc w:val="both"/>
        <w:rPr>
          <w:rFonts w:ascii="Arial" w:hAnsi="Arial" w:cs="Arial"/>
          <w:szCs w:val="24"/>
        </w:rPr>
      </w:pPr>
      <w:r w:rsidRPr="00F63803">
        <w:rPr>
          <w:rFonts w:ascii="Arial" w:hAnsi="Arial" w:cs="Arial"/>
          <w:szCs w:val="24"/>
        </w:rPr>
        <w:t>SSAP/National Coordinator</w:t>
      </w:r>
    </w:p>
    <w:p w:rsidR="00B16AEE" w:rsidRPr="00F63803" w:rsidRDefault="00B16AEE" w:rsidP="00E07BD5">
      <w:pPr>
        <w:pStyle w:val="StyleLinespacing1"/>
        <w:spacing w:line="240" w:lineRule="auto"/>
        <w:ind w:firstLine="720"/>
        <w:jc w:val="both"/>
        <w:rPr>
          <w:rFonts w:ascii="Arial" w:hAnsi="Arial" w:cs="Arial"/>
          <w:szCs w:val="24"/>
        </w:rPr>
      </w:pPr>
    </w:p>
    <w:p w:rsidR="009B6778" w:rsidRPr="0062123E" w:rsidRDefault="00F63803" w:rsidP="00E07BD5">
      <w:pPr>
        <w:pStyle w:val="StyleLinespacing1"/>
        <w:spacing w:line="240" w:lineRule="auto"/>
        <w:ind w:firstLine="720"/>
        <w:jc w:val="both"/>
        <w:rPr>
          <w:lang w:val="en-GB"/>
        </w:rPr>
      </w:pPr>
      <w:r>
        <w:rPr>
          <w:rFonts w:ascii="Arial" w:hAnsi="Arial" w:cs="Arial"/>
          <w:szCs w:val="24"/>
        </w:rPr>
        <w:t>January</w:t>
      </w:r>
      <w:r w:rsidR="00B16AEE" w:rsidRPr="00F63803">
        <w:rPr>
          <w:rFonts w:ascii="Arial" w:hAnsi="Arial" w:cs="Arial"/>
          <w:szCs w:val="24"/>
        </w:rPr>
        <w:t xml:space="preserve"> 201</w:t>
      </w:r>
      <w:r>
        <w:rPr>
          <w:rFonts w:ascii="Arial" w:hAnsi="Arial" w:cs="Arial"/>
          <w:szCs w:val="24"/>
        </w:rPr>
        <w:t>5</w:t>
      </w:r>
    </w:p>
    <w:sectPr w:rsidR="009B6778" w:rsidRPr="0062123E" w:rsidSect="00F93946">
      <w:footerReference w:type="even" r:id="rId12"/>
      <w:footerReference w:type="default" r:id="rId13"/>
      <w:headerReference w:type="first" r:id="rId14"/>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377" w:rsidRDefault="00111377">
      <w:r>
        <w:separator/>
      </w:r>
    </w:p>
  </w:endnote>
  <w:endnote w:type="continuationSeparator" w:id="0">
    <w:p w:rsidR="00111377" w:rsidRDefault="0011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DF3" w:rsidRDefault="00935C54" w:rsidP="004F1392">
    <w:pPr>
      <w:pStyle w:val="Footer"/>
      <w:framePr w:wrap="around" w:vAnchor="text" w:hAnchor="margin" w:xAlign="right" w:y="1"/>
      <w:rPr>
        <w:rStyle w:val="PageNumber"/>
      </w:rPr>
    </w:pPr>
    <w:r>
      <w:rPr>
        <w:rStyle w:val="PageNumber"/>
      </w:rPr>
      <w:fldChar w:fldCharType="begin"/>
    </w:r>
    <w:r w:rsidR="00BE1DF3">
      <w:rPr>
        <w:rStyle w:val="PageNumber"/>
      </w:rPr>
      <w:instrText xml:space="preserve">PAGE  </w:instrText>
    </w:r>
    <w:r>
      <w:rPr>
        <w:rStyle w:val="PageNumber"/>
      </w:rPr>
      <w:fldChar w:fldCharType="end"/>
    </w:r>
  </w:p>
  <w:p w:rsidR="00BE1DF3" w:rsidRDefault="00BE1DF3" w:rsidP="004F139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DF3" w:rsidRDefault="00935C54" w:rsidP="004F1392">
    <w:pPr>
      <w:pStyle w:val="Footer"/>
      <w:framePr w:wrap="around" w:vAnchor="text" w:hAnchor="margin" w:xAlign="right" w:y="1"/>
      <w:rPr>
        <w:rStyle w:val="PageNumber"/>
      </w:rPr>
    </w:pPr>
    <w:r>
      <w:rPr>
        <w:rStyle w:val="PageNumber"/>
      </w:rPr>
      <w:fldChar w:fldCharType="begin"/>
    </w:r>
    <w:r w:rsidR="00BE1DF3">
      <w:rPr>
        <w:rStyle w:val="PageNumber"/>
      </w:rPr>
      <w:instrText xml:space="preserve">PAGE  </w:instrText>
    </w:r>
    <w:r>
      <w:rPr>
        <w:rStyle w:val="PageNumber"/>
      </w:rPr>
      <w:fldChar w:fldCharType="separate"/>
    </w:r>
    <w:r w:rsidR="00BF2E17">
      <w:rPr>
        <w:rStyle w:val="PageNumber"/>
        <w:noProof/>
      </w:rPr>
      <w:t>8</w:t>
    </w:r>
    <w:r>
      <w:rPr>
        <w:rStyle w:val="PageNumber"/>
      </w:rPr>
      <w:fldChar w:fldCharType="end"/>
    </w:r>
  </w:p>
  <w:p w:rsidR="00BE1DF3" w:rsidRDefault="00BE1DF3" w:rsidP="004F139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377" w:rsidRDefault="00111377">
      <w:r>
        <w:separator/>
      </w:r>
    </w:p>
  </w:footnote>
  <w:footnote w:type="continuationSeparator" w:id="0">
    <w:p w:rsidR="00111377" w:rsidRDefault="00111377">
      <w:r>
        <w:continuationSeparator/>
      </w:r>
    </w:p>
  </w:footnote>
  <w:footnote w:id="1">
    <w:p w:rsidR="00EA13A6" w:rsidRDefault="00EA13A6">
      <w:pPr>
        <w:pStyle w:val="FootnoteText"/>
      </w:pPr>
      <w:r>
        <w:rPr>
          <w:rStyle w:val="FootnoteReference"/>
        </w:rPr>
        <w:footnoteRef/>
      </w:r>
      <w:r w:rsidR="00D77BA4">
        <w:rPr>
          <w:rFonts w:ascii="Arial" w:hAnsi="Arial" w:cs="Arial"/>
          <w:color w:val="222222"/>
          <w:shd w:val="clear" w:color="auto" w:fill="FFFFFF"/>
        </w:rPr>
        <w:t>Bukenya, B., &amp; King, S. (2012). The contextual factors that shape social accountability.</w:t>
      </w:r>
    </w:p>
  </w:footnote>
  <w:footnote w:id="2">
    <w:p w:rsidR="00826406" w:rsidRDefault="00826406">
      <w:pPr>
        <w:pStyle w:val="FootnoteText"/>
      </w:pPr>
      <w:r>
        <w:rPr>
          <w:rStyle w:val="FootnoteReference"/>
        </w:rPr>
        <w:footnoteRef/>
      </w:r>
      <w:r>
        <w:rPr>
          <w:rFonts w:ascii="Arial" w:hAnsi="Arial" w:cs="Arial"/>
        </w:rPr>
        <w:t xml:space="preserve"> WorldBank - </w:t>
      </w:r>
      <w:r w:rsidRPr="00826406">
        <w:rPr>
          <w:rFonts w:ascii="Arial" w:hAnsi="Arial" w:cs="Arial"/>
        </w:rPr>
        <w:t xml:space="preserve">https://saeguide.worldbank.org/what-social-accountability </w:t>
      </w:r>
    </w:p>
  </w:footnote>
  <w:footnote w:id="3">
    <w:p w:rsidR="00EA13A6" w:rsidRPr="00B162C7" w:rsidRDefault="00EA13A6">
      <w:pPr>
        <w:pStyle w:val="FootnoteText"/>
        <w:rPr>
          <w:rFonts w:ascii="Arial" w:hAnsi="Arial" w:cs="Arial"/>
        </w:rPr>
      </w:pPr>
      <w:r>
        <w:rPr>
          <w:rStyle w:val="FootnoteReference"/>
        </w:rPr>
        <w:footnoteRef/>
      </w:r>
      <w:r w:rsidR="00B162C7" w:rsidRPr="00B162C7">
        <w:rPr>
          <w:rFonts w:ascii="Arial" w:hAnsi="Arial" w:cs="Arial"/>
        </w:rPr>
        <w:t xml:space="preserve">National </w:t>
      </w:r>
      <w:r w:rsidR="00B162C7">
        <w:rPr>
          <w:rFonts w:ascii="Arial" w:hAnsi="Arial" w:cs="Arial"/>
        </w:rPr>
        <w:t xml:space="preserve">Strategy on Public Service Reforms </w:t>
      </w:r>
    </w:p>
  </w:footnote>
  <w:footnote w:id="4">
    <w:p w:rsidR="008E7D0E" w:rsidRDefault="008E7D0E">
      <w:pPr>
        <w:pStyle w:val="FootnoteText"/>
      </w:pPr>
      <w:r>
        <w:rPr>
          <w:rStyle w:val="FootnoteReference"/>
        </w:rPr>
        <w:footnoteRef/>
      </w:r>
      <w:r>
        <w:t xml:space="preserve"> </w:t>
      </w:r>
      <w:r w:rsidRPr="008E7D0E">
        <w:rPr>
          <w:rFonts w:ascii="Arial" w:hAnsi="Arial" w:cs="Arial"/>
        </w:rPr>
        <w:t xml:space="preserve">SERVICOM Office (2014) A CitizenMark </w:t>
      </w:r>
      <w:r>
        <w:rPr>
          <w:rFonts w:ascii="Arial" w:hAnsi="Arial" w:cs="Arial"/>
        </w:rPr>
        <w:t>A</w:t>
      </w:r>
      <w:r w:rsidRPr="008E7D0E">
        <w:rPr>
          <w:rFonts w:ascii="Arial" w:hAnsi="Arial" w:cs="Arial"/>
        </w:rPr>
        <w:t>ward for Nigeria</w:t>
      </w:r>
    </w:p>
  </w:footnote>
  <w:footnote w:id="5">
    <w:p w:rsidR="00886459" w:rsidRPr="00B162C7" w:rsidRDefault="00886459">
      <w:pPr>
        <w:pStyle w:val="FootnoteText"/>
        <w:rPr>
          <w:rFonts w:ascii="Arial" w:hAnsi="Arial" w:cs="Arial"/>
        </w:rPr>
      </w:pPr>
      <w:r>
        <w:rPr>
          <w:rStyle w:val="FootnoteReference"/>
        </w:rPr>
        <w:footnoteRef/>
      </w:r>
      <w:r w:rsidR="00B162C7">
        <w:rPr>
          <w:rFonts w:ascii="Arial" w:hAnsi="Arial" w:cs="Arial"/>
          <w:color w:val="222222"/>
          <w:shd w:val="clear" w:color="auto" w:fill="FFFFFF"/>
        </w:rPr>
        <w:t>Odugbemi, S., &amp; Lee, T. (Eds.). (2011).</w:t>
      </w:r>
      <w:r w:rsidR="00B162C7">
        <w:rPr>
          <w:rStyle w:val="apple-converted-space"/>
          <w:rFonts w:ascii="Arial" w:hAnsi="Arial" w:cs="Arial"/>
          <w:color w:val="222222"/>
          <w:shd w:val="clear" w:color="auto" w:fill="FFFFFF"/>
        </w:rPr>
        <w:t> </w:t>
      </w:r>
      <w:r w:rsidR="00B162C7">
        <w:rPr>
          <w:rFonts w:ascii="Arial" w:hAnsi="Arial" w:cs="Arial"/>
          <w:i/>
          <w:iCs/>
          <w:color w:val="222222"/>
          <w:shd w:val="clear" w:color="auto" w:fill="FFFFFF"/>
        </w:rPr>
        <w:t>Accountability through public opinion: from inertia to public action</w:t>
      </w:r>
      <w:r w:rsidR="00B162C7">
        <w:rPr>
          <w:rFonts w:ascii="Arial" w:hAnsi="Arial" w:cs="Arial"/>
          <w:color w:val="222222"/>
          <w:shd w:val="clear" w:color="auto" w:fill="FFFFFF"/>
        </w:rPr>
        <w:t>. World Bank Publications.</w:t>
      </w:r>
    </w:p>
  </w:footnote>
  <w:footnote w:id="6">
    <w:p w:rsidR="00826406" w:rsidRDefault="00826406">
      <w:pPr>
        <w:pStyle w:val="FootnoteText"/>
      </w:pPr>
      <w:r w:rsidRPr="009858A3">
        <w:rPr>
          <w:rStyle w:val="FootnoteReference"/>
          <w:rFonts w:ascii="Arial" w:hAnsi="Arial" w:cs="Arial"/>
        </w:rPr>
        <w:footnoteRef/>
      </w:r>
      <w:r w:rsidRPr="009858A3">
        <w:rPr>
          <w:rFonts w:ascii="Arial" w:hAnsi="Arial" w:cs="Arial"/>
        </w:rPr>
        <w:t xml:space="preserve"> </w:t>
      </w:r>
      <w:hyperlink r:id="rId1" w:tgtFrame="_blank" w:history="1">
        <w:r w:rsidRPr="00826406">
          <w:rPr>
            <w:rStyle w:val="Hyperlink"/>
            <w:rFonts w:ascii="Arial" w:hAnsi="Arial" w:cs="Arial"/>
            <w:shd w:val="clear" w:color="auto" w:fill="FFFFFF"/>
          </w:rPr>
          <w:t>DFGG</w:t>
        </w:r>
        <w:r w:rsidRPr="00826406">
          <w:rPr>
            <w:rStyle w:val="apple-converted-space"/>
            <w:rFonts w:ascii="Arial" w:hAnsi="Arial" w:cs="Arial"/>
            <w:color w:val="0000FF"/>
            <w:u w:val="single"/>
            <w:shd w:val="clear" w:color="auto" w:fill="FFFFFF"/>
          </w:rPr>
          <w:t> </w:t>
        </w:r>
        <w:r w:rsidRPr="00826406">
          <w:rPr>
            <w:rStyle w:val="Hyperlink"/>
            <w:rFonts w:ascii="Arial" w:hAnsi="Arial" w:cs="Arial"/>
            <w:shd w:val="clear" w:color="auto" w:fill="FFFFFF"/>
          </w:rPr>
          <w:t>Companion Piece to</w:t>
        </w:r>
        <w:r w:rsidRPr="00826406">
          <w:rPr>
            <w:rStyle w:val="apple-converted-space"/>
            <w:rFonts w:ascii="Arial" w:hAnsi="Arial" w:cs="Arial"/>
            <w:color w:val="0000FF"/>
            <w:u w:val="single"/>
            <w:shd w:val="clear" w:color="auto" w:fill="FFFFFF"/>
          </w:rPr>
          <w:t> </w:t>
        </w:r>
        <w:r w:rsidRPr="00826406">
          <w:rPr>
            <w:rStyle w:val="Hyperlink"/>
            <w:rFonts w:ascii="Arial" w:hAnsi="Arial" w:cs="Arial"/>
            <w:shd w:val="clear" w:color="auto" w:fill="FFFFFF"/>
          </w:rPr>
          <w:t>GAC</w:t>
        </w:r>
        <w:r w:rsidRPr="00826406">
          <w:rPr>
            <w:rStyle w:val="apple-converted-space"/>
            <w:rFonts w:ascii="Arial" w:hAnsi="Arial" w:cs="Arial"/>
            <w:color w:val="0000FF"/>
            <w:u w:val="single"/>
            <w:shd w:val="clear" w:color="auto" w:fill="FFFFFF"/>
          </w:rPr>
          <w:t> </w:t>
        </w:r>
        <w:r w:rsidRPr="00826406">
          <w:rPr>
            <w:rStyle w:val="Hyperlink"/>
            <w:rFonts w:ascii="Arial" w:hAnsi="Arial" w:cs="Arial"/>
            <w:shd w:val="clear" w:color="auto" w:fill="FFFFFF"/>
          </w:rPr>
          <w:t>Phase 2 Strategy:</w:t>
        </w:r>
        <w:r w:rsidRPr="00826406">
          <w:rPr>
            <w:rStyle w:val="apple-converted-space"/>
            <w:rFonts w:ascii="Arial" w:hAnsi="Arial" w:cs="Arial"/>
            <w:color w:val="0000FF"/>
            <w:u w:val="single"/>
            <w:shd w:val="clear" w:color="auto" w:fill="FFFFFF"/>
          </w:rPr>
          <w:t> </w:t>
        </w:r>
        <w:r w:rsidRPr="00826406">
          <w:rPr>
            <w:rStyle w:val="Hyperlink"/>
            <w:rFonts w:ascii="Arial" w:hAnsi="Arial" w:cs="Arial"/>
            <w:shd w:val="clear" w:color="auto" w:fill="FFFFFF"/>
          </w:rPr>
          <w:t>Strenghtening</w:t>
        </w:r>
        <w:r w:rsidRPr="00826406">
          <w:rPr>
            <w:rStyle w:val="apple-converted-space"/>
            <w:rFonts w:ascii="Arial" w:hAnsi="Arial" w:cs="Arial"/>
            <w:color w:val="0000FF"/>
            <w:u w:val="single"/>
            <w:shd w:val="clear" w:color="auto" w:fill="FFFFFF"/>
          </w:rPr>
          <w:t> </w:t>
        </w:r>
        <w:r w:rsidRPr="00826406">
          <w:rPr>
            <w:rStyle w:val="Hyperlink"/>
            <w:rFonts w:ascii="Arial" w:hAnsi="Arial" w:cs="Arial"/>
            <w:shd w:val="clear" w:color="auto" w:fill="FFFFFF"/>
          </w:rPr>
          <w:t>the World Bank’s Engagement on Demand for Good Governance (DFGG)</w:t>
        </w:r>
      </w:hyperlink>
      <w:r w:rsidRPr="00826406">
        <w:rPr>
          <w:rFonts w:ascii="Arial" w:hAnsi="Arial" w:cs="Arial"/>
          <w:color w:val="000000"/>
          <w:shd w:val="clear" w:color="auto" w:fill="FFFFFF"/>
        </w:rPr>
        <w:t>, Social Development Department, World Bank, 2012. [pdf]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8527255"/>
      <w:docPartObj>
        <w:docPartGallery w:val="Watermarks"/>
        <w:docPartUnique/>
      </w:docPartObj>
    </w:sdtPr>
    <w:sdtEndPr/>
    <w:sdtContent>
      <w:p w:rsidR="00CE0288" w:rsidRDefault="001113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E0AAA"/>
    <w:multiLevelType w:val="hybridMultilevel"/>
    <w:tmpl w:val="82B020E4"/>
    <w:lvl w:ilvl="0" w:tplc="338876A6">
      <w:start w:val="1"/>
      <w:numFmt w:val="bullet"/>
      <w:lvlText w:val="•"/>
      <w:lvlJc w:val="left"/>
      <w:pPr>
        <w:tabs>
          <w:tab w:val="num" w:pos="720"/>
        </w:tabs>
        <w:ind w:left="720" w:hanging="360"/>
      </w:pPr>
      <w:rPr>
        <w:rFonts w:ascii="Times New Roman" w:hAnsi="Times New Roman" w:hint="default"/>
      </w:rPr>
    </w:lvl>
    <w:lvl w:ilvl="1" w:tplc="3FD8C342" w:tentative="1">
      <w:start w:val="1"/>
      <w:numFmt w:val="bullet"/>
      <w:lvlText w:val="•"/>
      <w:lvlJc w:val="left"/>
      <w:pPr>
        <w:tabs>
          <w:tab w:val="num" w:pos="1440"/>
        </w:tabs>
        <w:ind w:left="1440" w:hanging="360"/>
      </w:pPr>
      <w:rPr>
        <w:rFonts w:ascii="Times New Roman" w:hAnsi="Times New Roman" w:hint="default"/>
      </w:rPr>
    </w:lvl>
    <w:lvl w:ilvl="2" w:tplc="4380FA34" w:tentative="1">
      <w:start w:val="1"/>
      <w:numFmt w:val="bullet"/>
      <w:lvlText w:val="•"/>
      <w:lvlJc w:val="left"/>
      <w:pPr>
        <w:tabs>
          <w:tab w:val="num" w:pos="2160"/>
        </w:tabs>
        <w:ind w:left="2160" w:hanging="360"/>
      </w:pPr>
      <w:rPr>
        <w:rFonts w:ascii="Times New Roman" w:hAnsi="Times New Roman" w:hint="default"/>
      </w:rPr>
    </w:lvl>
    <w:lvl w:ilvl="3" w:tplc="25C4345C" w:tentative="1">
      <w:start w:val="1"/>
      <w:numFmt w:val="bullet"/>
      <w:lvlText w:val="•"/>
      <w:lvlJc w:val="left"/>
      <w:pPr>
        <w:tabs>
          <w:tab w:val="num" w:pos="2880"/>
        </w:tabs>
        <w:ind w:left="2880" w:hanging="360"/>
      </w:pPr>
      <w:rPr>
        <w:rFonts w:ascii="Times New Roman" w:hAnsi="Times New Roman" w:hint="default"/>
      </w:rPr>
    </w:lvl>
    <w:lvl w:ilvl="4" w:tplc="0C4AF21E" w:tentative="1">
      <w:start w:val="1"/>
      <w:numFmt w:val="bullet"/>
      <w:lvlText w:val="•"/>
      <w:lvlJc w:val="left"/>
      <w:pPr>
        <w:tabs>
          <w:tab w:val="num" w:pos="3600"/>
        </w:tabs>
        <w:ind w:left="3600" w:hanging="360"/>
      </w:pPr>
      <w:rPr>
        <w:rFonts w:ascii="Times New Roman" w:hAnsi="Times New Roman" w:hint="default"/>
      </w:rPr>
    </w:lvl>
    <w:lvl w:ilvl="5" w:tplc="067E9204" w:tentative="1">
      <w:start w:val="1"/>
      <w:numFmt w:val="bullet"/>
      <w:lvlText w:val="•"/>
      <w:lvlJc w:val="left"/>
      <w:pPr>
        <w:tabs>
          <w:tab w:val="num" w:pos="4320"/>
        </w:tabs>
        <w:ind w:left="4320" w:hanging="360"/>
      </w:pPr>
      <w:rPr>
        <w:rFonts w:ascii="Times New Roman" w:hAnsi="Times New Roman" w:hint="default"/>
      </w:rPr>
    </w:lvl>
    <w:lvl w:ilvl="6" w:tplc="276CCE88" w:tentative="1">
      <w:start w:val="1"/>
      <w:numFmt w:val="bullet"/>
      <w:lvlText w:val="•"/>
      <w:lvlJc w:val="left"/>
      <w:pPr>
        <w:tabs>
          <w:tab w:val="num" w:pos="5040"/>
        </w:tabs>
        <w:ind w:left="5040" w:hanging="360"/>
      </w:pPr>
      <w:rPr>
        <w:rFonts w:ascii="Times New Roman" w:hAnsi="Times New Roman" w:hint="default"/>
      </w:rPr>
    </w:lvl>
    <w:lvl w:ilvl="7" w:tplc="DB749004" w:tentative="1">
      <w:start w:val="1"/>
      <w:numFmt w:val="bullet"/>
      <w:lvlText w:val="•"/>
      <w:lvlJc w:val="left"/>
      <w:pPr>
        <w:tabs>
          <w:tab w:val="num" w:pos="5760"/>
        </w:tabs>
        <w:ind w:left="5760" w:hanging="360"/>
      </w:pPr>
      <w:rPr>
        <w:rFonts w:ascii="Times New Roman" w:hAnsi="Times New Roman" w:hint="default"/>
      </w:rPr>
    </w:lvl>
    <w:lvl w:ilvl="8" w:tplc="851CE9A6" w:tentative="1">
      <w:start w:val="1"/>
      <w:numFmt w:val="bullet"/>
      <w:lvlText w:val="•"/>
      <w:lvlJc w:val="left"/>
      <w:pPr>
        <w:tabs>
          <w:tab w:val="num" w:pos="6480"/>
        </w:tabs>
        <w:ind w:left="6480" w:hanging="360"/>
      </w:pPr>
      <w:rPr>
        <w:rFonts w:ascii="Times New Roman" w:hAnsi="Times New Roman" w:hint="default"/>
      </w:rPr>
    </w:lvl>
  </w:abstractNum>
  <w:abstractNum w:abstractNumId="1">
    <w:nsid w:val="06215020"/>
    <w:multiLevelType w:val="hybridMultilevel"/>
    <w:tmpl w:val="510EF1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8985FF8"/>
    <w:multiLevelType w:val="multilevel"/>
    <w:tmpl w:val="D4EE56F2"/>
    <w:styleLink w:val="ListAtosSingleLevelNumber"/>
    <w:lvl w:ilvl="0">
      <w:start w:val="1"/>
      <w:numFmt w:val="decimal"/>
      <w:pStyle w:val="ListNumber"/>
      <w:lvlText w:val="%1."/>
      <w:lvlJc w:val="left"/>
      <w:pPr>
        <w:tabs>
          <w:tab w:val="num" w:pos="1134"/>
        </w:tabs>
        <w:ind w:left="113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e"/>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ᢢஔꂽᒄĀ︠ᚙஔꂽᒄĀ"/>
      <w:lvlJc w:val="left"/>
      <w:pPr>
        <w:ind w:left="3240" w:hanging="360"/>
      </w:pPr>
      <w:rPr>
        <w:rFonts w:hint="default"/>
      </w:rPr>
    </w:lvl>
  </w:abstractNum>
  <w:abstractNum w:abstractNumId="3">
    <w:nsid w:val="0ACC59C1"/>
    <w:multiLevelType w:val="hybridMultilevel"/>
    <w:tmpl w:val="30C0928E"/>
    <w:lvl w:ilvl="0" w:tplc="338876A6">
      <w:start w:val="1"/>
      <w:numFmt w:val="bullet"/>
      <w:lvlText w:val="•"/>
      <w:lvlJc w:val="left"/>
      <w:pPr>
        <w:ind w:left="3330" w:hanging="360"/>
      </w:pPr>
      <w:rPr>
        <w:rFonts w:ascii="Times New Roman" w:hAnsi="Times New Roman"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4">
    <w:nsid w:val="13B13017"/>
    <w:multiLevelType w:val="hybridMultilevel"/>
    <w:tmpl w:val="35B265F6"/>
    <w:lvl w:ilvl="0" w:tplc="338876A6">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9EB7BAA"/>
    <w:multiLevelType w:val="hybridMultilevel"/>
    <w:tmpl w:val="1BBC3E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CBC1BDC"/>
    <w:multiLevelType w:val="hybridMultilevel"/>
    <w:tmpl w:val="EC0AF26C"/>
    <w:lvl w:ilvl="0" w:tplc="D81A1EE4">
      <w:start w:val="1"/>
      <w:numFmt w:val="decimal"/>
      <w:lvlText w:val="%1."/>
      <w:lvlJc w:val="left"/>
      <w:pPr>
        <w:ind w:left="786" w:hanging="360"/>
      </w:pPr>
      <w:rPr>
        <w:rFonts w:ascii="Calibri" w:hAnsi="Calibri" w:hint="default"/>
        <w:color w:val="auto"/>
      </w:rPr>
    </w:lvl>
    <w:lvl w:ilvl="1" w:tplc="04090019">
      <w:start w:val="1"/>
      <w:numFmt w:val="lowerLetter"/>
      <w:lvlText w:val="%2."/>
      <w:lvlJc w:val="left"/>
      <w:pPr>
        <w:ind w:left="1120" w:hanging="360"/>
      </w:pPr>
    </w:lvl>
    <w:lvl w:ilvl="2" w:tplc="0409001B">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7">
    <w:nsid w:val="24DC5149"/>
    <w:multiLevelType w:val="hybridMultilevel"/>
    <w:tmpl w:val="33969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5F84914"/>
    <w:multiLevelType w:val="hybridMultilevel"/>
    <w:tmpl w:val="A300D32E"/>
    <w:lvl w:ilvl="0" w:tplc="3FF8655C">
      <w:start w:val="1"/>
      <w:numFmt w:val="decimal"/>
      <w:lvlText w:val="%1."/>
      <w:lvlJc w:val="left"/>
      <w:pPr>
        <w:ind w:left="1040" w:hanging="360"/>
      </w:pPr>
      <w:rPr>
        <w:rFonts w:ascii="Calibri" w:hAnsi="Calibri" w:hint="default"/>
        <w:i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DC650A8"/>
    <w:multiLevelType w:val="hybridMultilevel"/>
    <w:tmpl w:val="FE467482"/>
    <w:lvl w:ilvl="0" w:tplc="162CE9CE">
      <w:start w:val="1"/>
      <w:numFmt w:val="bullet"/>
      <w:lvlText w:val="•"/>
      <w:lvlJc w:val="left"/>
      <w:pPr>
        <w:tabs>
          <w:tab w:val="num" w:pos="720"/>
        </w:tabs>
        <w:ind w:left="720" w:hanging="360"/>
      </w:pPr>
      <w:rPr>
        <w:rFonts w:ascii="Times New Roman" w:hAnsi="Times New Roman" w:hint="default"/>
      </w:rPr>
    </w:lvl>
    <w:lvl w:ilvl="1" w:tplc="14B49A9A">
      <w:start w:val="1"/>
      <w:numFmt w:val="bullet"/>
      <w:lvlText w:val="•"/>
      <w:lvlJc w:val="left"/>
      <w:pPr>
        <w:tabs>
          <w:tab w:val="num" w:pos="1440"/>
        </w:tabs>
        <w:ind w:left="1440" w:hanging="360"/>
      </w:pPr>
      <w:rPr>
        <w:rFonts w:ascii="Times New Roman" w:hAnsi="Times New Roman" w:hint="default"/>
      </w:rPr>
    </w:lvl>
    <w:lvl w:ilvl="2" w:tplc="7EC4AA46" w:tentative="1">
      <w:start w:val="1"/>
      <w:numFmt w:val="bullet"/>
      <w:lvlText w:val="•"/>
      <w:lvlJc w:val="left"/>
      <w:pPr>
        <w:tabs>
          <w:tab w:val="num" w:pos="2160"/>
        </w:tabs>
        <w:ind w:left="2160" w:hanging="360"/>
      </w:pPr>
      <w:rPr>
        <w:rFonts w:ascii="Times New Roman" w:hAnsi="Times New Roman" w:hint="default"/>
      </w:rPr>
    </w:lvl>
    <w:lvl w:ilvl="3" w:tplc="AC1AE624" w:tentative="1">
      <w:start w:val="1"/>
      <w:numFmt w:val="bullet"/>
      <w:lvlText w:val="•"/>
      <w:lvlJc w:val="left"/>
      <w:pPr>
        <w:tabs>
          <w:tab w:val="num" w:pos="2880"/>
        </w:tabs>
        <w:ind w:left="2880" w:hanging="360"/>
      </w:pPr>
      <w:rPr>
        <w:rFonts w:ascii="Times New Roman" w:hAnsi="Times New Roman" w:hint="default"/>
      </w:rPr>
    </w:lvl>
    <w:lvl w:ilvl="4" w:tplc="9400691A" w:tentative="1">
      <w:start w:val="1"/>
      <w:numFmt w:val="bullet"/>
      <w:lvlText w:val="•"/>
      <w:lvlJc w:val="left"/>
      <w:pPr>
        <w:tabs>
          <w:tab w:val="num" w:pos="3600"/>
        </w:tabs>
        <w:ind w:left="3600" w:hanging="360"/>
      </w:pPr>
      <w:rPr>
        <w:rFonts w:ascii="Times New Roman" w:hAnsi="Times New Roman" w:hint="default"/>
      </w:rPr>
    </w:lvl>
    <w:lvl w:ilvl="5" w:tplc="89F2B3A2" w:tentative="1">
      <w:start w:val="1"/>
      <w:numFmt w:val="bullet"/>
      <w:lvlText w:val="•"/>
      <w:lvlJc w:val="left"/>
      <w:pPr>
        <w:tabs>
          <w:tab w:val="num" w:pos="4320"/>
        </w:tabs>
        <w:ind w:left="4320" w:hanging="360"/>
      </w:pPr>
      <w:rPr>
        <w:rFonts w:ascii="Times New Roman" w:hAnsi="Times New Roman" w:hint="default"/>
      </w:rPr>
    </w:lvl>
    <w:lvl w:ilvl="6" w:tplc="EE76D0B4" w:tentative="1">
      <w:start w:val="1"/>
      <w:numFmt w:val="bullet"/>
      <w:lvlText w:val="•"/>
      <w:lvlJc w:val="left"/>
      <w:pPr>
        <w:tabs>
          <w:tab w:val="num" w:pos="5040"/>
        </w:tabs>
        <w:ind w:left="5040" w:hanging="360"/>
      </w:pPr>
      <w:rPr>
        <w:rFonts w:ascii="Times New Roman" w:hAnsi="Times New Roman" w:hint="default"/>
      </w:rPr>
    </w:lvl>
    <w:lvl w:ilvl="7" w:tplc="26B08DA2" w:tentative="1">
      <w:start w:val="1"/>
      <w:numFmt w:val="bullet"/>
      <w:lvlText w:val="•"/>
      <w:lvlJc w:val="left"/>
      <w:pPr>
        <w:tabs>
          <w:tab w:val="num" w:pos="5760"/>
        </w:tabs>
        <w:ind w:left="5760" w:hanging="360"/>
      </w:pPr>
      <w:rPr>
        <w:rFonts w:ascii="Times New Roman" w:hAnsi="Times New Roman" w:hint="default"/>
      </w:rPr>
    </w:lvl>
    <w:lvl w:ilvl="8" w:tplc="2968F91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4FB4BA7"/>
    <w:multiLevelType w:val="hybridMultilevel"/>
    <w:tmpl w:val="FB02184A"/>
    <w:lvl w:ilvl="0" w:tplc="338876A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D31FB3"/>
    <w:multiLevelType w:val="hybridMultilevel"/>
    <w:tmpl w:val="8578C906"/>
    <w:lvl w:ilvl="0" w:tplc="08090001">
      <w:start w:val="1"/>
      <w:numFmt w:val="bullet"/>
      <w:lvlText w:val=""/>
      <w:lvlJc w:val="left"/>
      <w:pPr>
        <w:ind w:left="1267" w:hanging="360"/>
      </w:pPr>
      <w:rPr>
        <w:rFonts w:ascii="Symbol" w:hAnsi="Symbol" w:hint="default"/>
      </w:rPr>
    </w:lvl>
    <w:lvl w:ilvl="1" w:tplc="08090003" w:tentative="1">
      <w:start w:val="1"/>
      <w:numFmt w:val="bullet"/>
      <w:lvlText w:val="o"/>
      <w:lvlJc w:val="left"/>
      <w:pPr>
        <w:ind w:left="1987" w:hanging="360"/>
      </w:pPr>
      <w:rPr>
        <w:rFonts w:ascii="Courier New" w:hAnsi="Courier New" w:cs="Courier New" w:hint="default"/>
      </w:rPr>
    </w:lvl>
    <w:lvl w:ilvl="2" w:tplc="08090005" w:tentative="1">
      <w:start w:val="1"/>
      <w:numFmt w:val="bullet"/>
      <w:lvlText w:val=""/>
      <w:lvlJc w:val="left"/>
      <w:pPr>
        <w:ind w:left="2707" w:hanging="360"/>
      </w:pPr>
      <w:rPr>
        <w:rFonts w:ascii="Wingdings" w:hAnsi="Wingdings" w:hint="default"/>
      </w:rPr>
    </w:lvl>
    <w:lvl w:ilvl="3" w:tplc="08090001" w:tentative="1">
      <w:start w:val="1"/>
      <w:numFmt w:val="bullet"/>
      <w:lvlText w:val=""/>
      <w:lvlJc w:val="left"/>
      <w:pPr>
        <w:ind w:left="3427" w:hanging="360"/>
      </w:pPr>
      <w:rPr>
        <w:rFonts w:ascii="Symbol" w:hAnsi="Symbol" w:hint="default"/>
      </w:rPr>
    </w:lvl>
    <w:lvl w:ilvl="4" w:tplc="08090003" w:tentative="1">
      <w:start w:val="1"/>
      <w:numFmt w:val="bullet"/>
      <w:lvlText w:val="o"/>
      <w:lvlJc w:val="left"/>
      <w:pPr>
        <w:ind w:left="4147" w:hanging="360"/>
      </w:pPr>
      <w:rPr>
        <w:rFonts w:ascii="Courier New" w:hAnsi="Courier New" w:cs="Courier New" w:hint="default"/>
      </w:rPr>
    </w:lvl>
    <w:lvl w:ilvl="5" w:tplc="08090005" w:tentative="1">
      <w:start w:val="1"/>
      <w:numFmt w:val="bullet"/>
      <w:lvlText w:val=""/>
      <w:lvlJc w:val="left"/>
      <w:pPr>
        <w:ind w:left="4867" w:hanging="360"/>
      </w:pPr>
      <w:rPr>
        <w:rFonts w:ascii="Wingdings" w:hAnsi="Wingdings" w:hint="default"/>
      </w:rPr>
    </w:lvl>
    <w:lvl w:ilvl="6" w:tplc="08090001" w:tentative="1">
      <w:start w:val="1"/>
      <w:numFmt w:val="bullet"/>
      <w:lvlText w:val=""/>
      <w:lvlJc w:val="left"/>
      <w:pPr>
        <w:ind w:left="5587" w:hanging="360"/>
      </w:pPr>
      <w:rPr>
        <w:rFonts w:ascii="Symbol" w:hAnsi="Symbol" w:hint="default"/>
      </w:rPr>
    </w:lvl>
    <w:lvl w:ilvl="7" w:tplc="08090003" w:tentative="1">
      <w:start w:val="1"/>
      <w:numFmt w:val="bullet"/>
      <w:lvlText w:val="o"/>
      <w:lvlJc w:val="left"/>
      <w:pPr>
        <w:ind w:left="6307" w:hanging="360"/>
      </w:pPr>
      <w:rPr>
        <w:rFonts w:ascii="Courier New" w:hAnsi="Courier New" w:cs="Courier New" w:hint="default"/>
      </w:rPr>
    </w:lvl>
    <w:lvl w:ilvl="8" w:tplc="08090005" w:tentative="1">
      <w:start w:val="1"/>
      <w:numFmt w:val="bullet"/>
      <w:lvlText w:val=""/>
      <w:lvlJc w:val="left"/>
      <w:pPr>
        <w:ind w:left="7027" w:hanging="360"/>
      </w:pPr>
      <w:rPr>
        <w:rFonts w:ascii="Wingdings" w:hAnsi="Wingdings" w:hint="default"/>
      </w:rPr>
    </w:lvl>
  </w:abstractNum>
  <w:abstractNum w:abstractNumId="12">
    <w:nsid w:val="35F11244"/>
    <w:multiLevelType w:val="hybridMultilevel"/>
    <w:tmpl w:val="E7241318"/>
    <w:lvl w:ilvl="0" w:tplc="060AF94A">
      <w:start w:val="1"/>
      <w:numFmt w:val="bullet"/>
      <w:lvlText w:val="•"/>
      <w:lvlJc w:val="left"/>
      <w:pPr>
        <w:tabs>
          <w:tab w:val="num" w:pos="720"/>
        </w:tabs>
        <w:ind w:left="720" w:hanging="360"/>
      </w:pPr>
      <w:rPr>
        <w:rFonts w:ascii="Times New Roman" w:hAnsi="Times New Roman" w:hint="default"/>
      </w:rPr>
    </w:lvl>
    <w:lvl w:ilvl="1" w:tplc="2A2AF32A" w:tentative="1">
      <w:start w:val="1"/>
      <w:numFmt w:val="bullet"/>
      <w:lvlText w:val="•"/>
      <w:lvlJc w:val="left"/>
      <w:pPr>
        <w:tabs>
          <w:tab w:val="num" w:pos="1440"/>
        </w:tabs>
        <w:ind w:left="1440" w:hanging="360"/>
      </w:pPr>
      <w:rPr>
        <w:rFonts w:ascii="Times New Roman" w:hAnsi="Times New Roman" w:hint="default"/>
      </w:rPr>
    </w:lvl>
    <w:lvl w:ilvl="2" w:tplc="1386494E" w:tentative="1">
      <w:start w:val="1"/>
      <w:numFmt w:val="bullet"/>
      <w:lvlText w:val="•"/>
      <w:lvlJc w:val="left"/>
      <w:pPr>
        <w:tabs>
          <w:tab w:val="num" w:pos="2160"/>
        </w:tabs>
        <w:ind w:left="2160" w:hanging="360"/>
      </w:pPr>
      <w:rPr>
        <w:rFonts w:ascii="Times New Roman" w:hAnsi="Times New Roman" w:hint="default"/>
      </w:rPr>
    </w:lvl>
    <w:lvl w:ilvl="3" w:tplc="9DE4B718" w:tentative="1">
      <w:start w:val="1"/>
      <w:numFmt w:val="bullet"/>
      <w:lvlText w:val="•"/>
      <w:lvlJc w:val="left"/>
      <w:pPr>
        <w:tabs>
          <w:tab w:val="num" w:pos="2880"/>
        </w:tabs>
        <w:ind w:left="2880" w:hanging="360"/>
      </w:pPr>
      <w:rPr>
        <w:rFonts w:ascii="Times New Roman" w:hAnsi="Times New Roman" w:hint="default"/>
      </w:rPr>
    </w:lvl>
    <w:lvl w:ilvl="4" w:tplc="BEBE2E18" w:tentative="1">
      <w:start w:val="1"/>
      <w:numFmt w:val="bullet"/>
      <w:lvlText w:val="•"/>
      <w:lvlJc w:val="left"/>
      <w:pPr>
        <w:tabs>
          <w:tab w:val="num" w:pos="3600"/>
        </w:tabs>
        <w:ind w:left="3600" w:hanging="360"/>
      </w:pPr>
      <w:rPr>
        <w:rFonts w:ascii="Times New Roman" w:hAnsi="Times New Roman" w:hint="default"/>
      </w:rPr>
    </w:lvl>
    <w:lvl w:ilvl="5" w:tplc="ACC23034" w:tentative="1">
      <w:start w:val="1"/>
      <w:numFmt w:val="bullet"/>
      <w:lvlText w:val="•"/>
      <w:lvlJc w:val="left"/>
      <w:pPr>
        <w:tabs>
          <w:tab w:val="num" w:pos="4320"/>
        </w:tabs>
        <w:ind w:left="4320" w:hanging="360"/>
      </w:pPr>
      <w:rPr>
        <w:rFonts w:ascii="Times New Roman" w:hAnsi="Times New Roman" w:hint="default"/>
      </w:rPr>
    </w:lvl>
    <w:lvl w:ilvl="6" w:tplc="998C1D58" w:tentative="1">
      <w:start w:val="1"/>
      <w:numFmt w:val="bullet"/>
      <w:lvlText w:val="•"/>
      <w:lvlJc w:val="left"/>
      <w:pPr>
        <w:tabs>
          <w:tab w:val="num" w:pos="5040"/>
        </w:tabs>
        <w:ind w:left="5040" w:hanging="360"/>
      </w:pPr>
      <w:rPr>
        <w:rFonts w:ascii="Times New Roman" w:hAnsi="Times New Roman" w:hint="default"/>
      </w:rPr>
    </w:lvl>
    <w:lvl w:ilvl="7" w:tplc="0C428550" w:tentative="1">
      <w:start w:val="1"/>
      <w:numFmt w:val="bullet"/>
      <w:lvlText w:val="•"/>
      <w:lvlJc w:val="left"/>
      <w:pPr>
        <w:tabs>
          <w:tab w:val="num" w:pos="5760"/>
        </w:tabs>
        <w:ind w:left="5760" w:hanging="360"/>
      </w:pPr>
      <w:rPr>
        <w:rFonts w:ascii="Times New Roman" w:hAnsi="Times New Roman" w:hint="default"/>
      </w:rPr>
    </w:lvl>
    <w:lvl w:ilvl="8" w:tplc="D6C01EAA"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6CD102C"/>
    <w:multiLevelType w:val="hybridMultilevel"/>
    <w:tmpl w:val="124A0B0E"/>
    <w:lvl w:ilvl="0" w:tplc="569C1AF0">
      <w:start w:val="1"/>
      <w:numFmt w:val="bullet"/>
      <w:lvlText w:val="•"/>
      <w:lvlJc w:val="left"/>
      <w:pPr>
        <w:tabs>
          <w:tab w:val="num" w:pos="720"/>
        </w:tabs>
        <w:ind w:left="720" w:hanging="360"/>
      </w:pPr>
      <w:rPr>
        <w:rFonts w:ascii="Times New Roman" w:hAnsi="Times New Roman" w:hint="default"/>
      </w:rPr>
    </w:lvl>
    <w:lvl w:ilvl="1" w:tplc="B5447106">
      <w:start w:val="1"/>
      <w:numFmt w:val="bullet"/>
      <w:lvlText w:val="•"/>
      <w:lvlJc w:val="left"/>
      <w:pPr>
        <w:tabs>
          <w:tab w:val="num" w:pos="1440"/>
        </w:tabs>
        <w:ind w:left="1440" w:hanging="360"/>
      </w:pPr>
      <w:rPr>
        <w:rFonts w:ascii="Times New Roman" w:hAnsi="Times New Roman" w:hint="default"/>
      </w:rPr>
    </w:lvl>
    <w:lvl w:ilvl="2" w:tplc="9210F0E8" w:tentative="1">
      <w:start w:val="1"/>
      <w:numFmt w:val="bullet"/>
      <w:lvlText w:val="•"/>
      <w:lvlJc w:val="left"/>
      <w:pPr>
        <w:tabs>
          <w:tab w:val="num" w:pos="2160"/>
        </w:tabs>
        <w:ind w:left="2160" w:hanging="360"/>
      </w:pPr>
      <w:rPr>
        <w:rFonts w:ascii="Times New Roman" w:hAnsi="Times New Roman" w:hint="default"/>
      </w:rPr>
    </w:lvl>
    <w:lvl w:ilvl="3" w:tplc="8A66F75E" w:tentative="1">
      <w:start w:val="1"/>
      <w:numFmt w:val="bullet"/>
      <w:lvlText w:val="•"/>
      <w:lvlJc w:val="left"/>
      <w:pPr>
        <w:tabs>
          <w:tab w:val="num" w:pos="2880"/>
        </w:tabs>
        <w:ind w:left="2880" w:hanging="360"/>
      </w:pPr>
      <w:rPr>
        <w:rFonts w:ascii="Times New Roman" w:hAnsi="Times New Roman" w:hint="default"/>
      </w:rPr>
    </w:lvl>
    <w:lvl w:ilvl="4" w:tplc="6C4054B8" w:tentative="1">
      <w:start w:val="1"/>
      <w:numFmt w:val="bullet"/>
      <w:lvlText w:val="•"/>
      <w:lvlJc w:val="left"/>
      <w:pPr>
        <w:tabs>
          <w:tab w:val="num" w:pos="3600"/>
        </w:tabs>
        <w:ind w:left="3600" w:hanging="360"/>
      </w:pPr>
      <w:rPr>
        <w:rFonts w:ascii="Times New Roman" w:hAnsi="Times New Roman" w:hint="default"/>
      </w:rPr>
    </w:lvl>
    <w:lvl w:ilvl="5" w:tplc="901CFF3C" w:tentative="1">
      <w:start w:val="1"/>
      <w:numFmt w:val="bullet"/>
      <w:lvlText w:val="•"/>
      <w:lvlJc w:val="left"/>
      <w:pPr>
        <w:tabs>
          <w:tab w:val="num" w:pos="4320"/>
        </w:tabs>
        <w:ind w:left="4320" w:hanging="360"/>
      </w:pPr>
      <w:rPr>
        <w:rFonts w:ascii="Times New Roman" w:hAnsi="Times New Roman" w:hint="default"/>
      </w:rPr>
    </w:lvl>
    <w:lvl w:ilvl="6" w:tplc="5DE6A57C" w:tentative="1">
      <w:start w:val="1"/>
      <w:numFmt w:val="bullet"/>
      <w:lvlText w:val="•"/>
      <w:lvlJc w:val="left"/>
      <w:pPr>
        <w:tabs>
          <w:tab w:val="num" w:pos="5040"/>
        </w:tabs>
        <w:ind w:left="5040" w:hanging="360"/>
      </w:pPr>
      <w:rPr>
        <w:rFonts w:ascii="Times New Roman" w:hAnsi="Times New Roman" w:hint="default"/>
      </w:rPr>
    </w:lvl>
    <w:lvl w:ilvl="7" w:tplc="1AEAFB78" w:tentative="1">
      <w:start w:val="1"/>
      <w:numFmt w:val="bullet"/>
      <w:lvlText w:val="•"/>
      <w:lvlJc w:val="left"/>
      <w:pPr>
        <w:tabs>
          <w:tab w:val="num" w:pos="5760"/>
        </w:tabs>
        <w:ind w:left="5760" w:hanging="360"/>
      </w:pPr>
      <w:rPr>
        <w:rFonts w:ascii="Times New Roman" w:hAnsi="Times New Roman" w:hint="default"/>
      </w:rPr>
    </w:lvl>
    <w:lvl w:ilvl="8" w:tplc="CDC4726A" w:tentative="1">
      <w:start w:val="1"/>
      <w:numFmt w:val="bullet"/>
      <w:lvlText w:val="•"/>
      <w:lvlJc w:val="left"/>
      <w:pPr>
        <w:tabs>
          <w:tab w:val="num" w:pos="6480"/>
        </w:tabs>
        <w:ind w:left="6480" w:hanging="360"/>
      </w:pPr>
      <w:rPr>
        <w:rFonts w:ascii="Times New Roman" w:hAnsi="Times New Roman" w:hint="default"/>
      </w:rPr>
    </w:lvl>
  </w:abstractNum>
  <w:abstractNum w:abstractNumId="14">
    <w:nsid w:val="45B7326A"/>
    <w:multiLevelType w:val="hybridMultilevel"/>
    <w:tmpl w:val="9D5E9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6D4639C"/>
    <w:multiLevelType w:val="hybridMultilevel"/>
    <w:tmpl w:val="452AEF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497E3B46"/>
    <w:multiLevelType w:val="multilevel"/>
    <w:tmpl w:val="D4EE56F2"/>
    <w:numStyleLink w:val="ListAtosSingleLevelNumber"/>
  </w:abstractNum>
  <w:abstractNum w:abstractNumId="17">
    <w:nsid w:val="4D894D8A"/>
    <w:multiLevelType w:val="hybridMultilevel"/>
    <w:tmpl w:val="F684C1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0B62B75"/>
    <w:multiLevelType w:val="hybridMultilevel"/>
    <w:tmpl w:val="AFAA8DE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9">
    <w:nsid w:val="571918B1"/>
    <w:multiLevelType w:val="hybridMultilevel"/>
    <w:tmpl w:val="F18621C2"/>
    <w:lvl w:ilvl="0" w:tplc="338876A6">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A6B1347"/>
    <w:multiLevelType w:val="hybridMultilevel"/>
    <w:tmpl w:val="3C3AD5E4"/>
    <w:lvl w:ilvl="0" w:tplc="338876A6">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B76552A"/>
    <w:multiLevelType w:val="hybridMultilevel"/>
    <w:tmpl w:val="076C10A8"/>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2">
    <w:nsid w:val="6D397DCB"/>
    <w:multiLevelType w:val="hybridMultilevel"/>
    <w:tmpl w:val="2E5CF5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03A3574"/>
    <w:multiLevelType w:val="hybridMultilevel"/>
    <w:tmpl w:val="E16A41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71022C9B"/>
    <w:multiLevelType w:val="hybridMultilevel"/>
    <w:tmpl w:val="D826A1F0"/>
    <w:lvl w:ilvl="0" w:tplc="20D87E24">
      <w:start w:val="1"/>
      <w:numFmt w:val="bullet"/>
      <w:lvlText w:val="•"/>
      <w:lvlJc w:val="left"/>
      <w:pPr>
        <w:tabs>
          <w:tab w:val="num" w:pos="720"/>
        </w:tabs>
        <w:ind w:left="720" w:hanging="360"/>
      </w:pPr>
      <w:rPr>
        <w:rFonts w:ascii="Times New Roman" w:hAnsi="Times New Roman" w:hint="default"/>
      </w:rPr>
    </w:lvl>
    <w:lvl w:ilvl="1" w:tplc="AC4670CA">
      <w:start w:val="1"/>
      <w:numFmt w:val="bullet"/>
      <w:lvlText w:val="•"/>
      <w:lvlJc w:val="left"/>
      <w:pPr>
        <w:tabs>
          <w:tab w:val="num" w:pos="1440"/>
        </w:tabs>
        <w:ind w:left="1440" w:hanging="360"/>
      </w:pPr>
      <w:rPr>
        <w:rFonts w:ascii="Times New Roman" w:hAnsi="Times New Roman" w:hint="default"/>
      </w:rPr>
    </w:lvl>
    <w:lvl w:ilvl="2" w:tplc="5BA65874" w:tentative="1">
      <w:start w:val="1"/>
      <w:numFmt w:val="bullet"/>
      <w:lvlText w:val="•"/>
      <w:lvlJc w:val="left"/>
      <w:pPr>
        <w:tabs>
          <w:tab w:val="num" w:pos="2160"/>
        </w:tabs>
        <w:ind w:left="2160" w:hanging="360"/>
      </w:pPr>
      <w:rPr>
        <w:rFonts w:ascii="Times New Roman" w:hAnsi="Times New Roman" w:hint="default"/>
      </w:rPr>
    </w:lvl>
    <w:lvl w:ilvl="3" w:tplc="EC8E8700" w:tentative="1">
      <w:start w:val="1"/>
      <w:numFmt w:val="bullet"/>
      <w:lvlText w:val="•"/>
      <w:lvlJc w:val="left"/>
      <w:pPr>
        <w:tabs>
          <w:tab w:val="num" w:pos="2880"/>
        </w:tabs>
        <w:ind w:left="2880" w:hanging="360"/>
      </w:pPr>
      <w:rPr>
        <w:rFonts w:ascii="Times New Roman" w:hAnsi="Times New Roman" w:hint="default"/>
      </w:rPr>
    </w:lvl>
    <w:lvl w:ilvl="4" w:tplc="7BA2634C" w:tentative="1">
      <w:start w:val="1"/>
      <w:numFmt w:val="bullet"/>
      <w:lvlText w:val="•"/>
      <w:lvlJc w:val="left"/>
      <w:pPr>
        <w:tabs>
          <w:tab w:val="num" w:pos="3600"/>
        </w:tabs>
        <w:ind w:left="3600" w:hanging="360"/>
      </w:pPr>
      <w:rPr>
        <w:rFonts w:ascii="Times New Roman" w:hAnsi="Times New Roman" w:hint="default"/>
      </w:rPr>
    </w:lvl>
    <w:lvl w:ilvl="5" w:tplc="ED9ABEE6" w:tentative="1">
      <w:start w:val="1"/>
      <w:numFmt w:val="bullet"/>
      <w:lvlText w:val="•"/>
      <w:lvlJc w:val="left"/>
      <w:pPr>
        <w:tabs>
          <w:tab w:val="num" w:pos="4320"/>
        </w:tabs>
        <w:ind w:left="4320" w:hanging="360"/>
      </w:pPr>
      <w:rPr>
        <w:rFonts w:ascii="Times New Roman" w:hAnsi="Times New Roman" w:hint="default"/>
      </w:rPr>
    </w:lvl>
    <w:lvl w:ilvl="6" w:tplc="10A84F6C" w:tentative="1">
      <w:start w:val="1"/>
      <w:numFmt w:val="bullet"/>
      <w:lvlText w:val="•"/>
      <w:lvlJc w:val="left"/>
      <w:pPr>
        <w:tabs>
          <w:tab w:val="num" w:pos="5040"/>
        </w:tabs>
        <w:ind w:left="5040" w:hanging="360"/>
      </w:pPr>
      <w:rPr>
        <w:rFonts w:ascii="Times New Roman" w:hAnsi="Times New Roman" w:hint="default"/>
      </w:rPr>
    </w:lvl>
    <w:lvl w:ilvl="7" w:tplc="768E983C" w:tentative="1">
      <w:start w:val="1"/>
      <w:numFmt w:val="bullet"/>
      <w:lvlText w:val="•"/>
      <w:lvlJc w:val="left"/>
      <w:pPr>
        <w:tabs>
          <w:tab w:val="num" w:pos="5760"/>
        </w:tabs>
        <w:ind w:left="5760" w:hanging="360"/>
      </w:pPr>
      <w:rPr>
        <w:rFonts w:ascii="Times New Roman" w:hAnsi="Times New Roman" w:hint="default"/>
      </w:rPr>
    </w:lvl>
    <w:lvl w:ilvl="8" w:tplc="B866BB20" w:tentative="1">
      <w:start w:val="1"/>
      <w:numFmt w:val="bullet"/>
      <w:lvlText w:val="•"/>
      <w:lvlJc w:val="left"/>
      <w:pPr>
        <w:tabs>
          <w:tab w:val="num" w:pos="6480"/>
        </w:tabs>
        <w:ind w:left="6480" w:hanging="360"/>
      </w:pPr>
      <w:rPr>
        <w:rFonts w:ascii="Times New Roman" w:hAnsi="Times New Roman" w:hint="default"/>
      </w:rPr>
    </w:lvl>
  </w:abstractNum>
  <w:abstractNum w:abstractNumId="25">
    <w:nsid w:val="72BF60D4"/>
    <w:multiLevelType w:val="hybridMultilevel"/>
    <w:tmpl w:val="F328C952"/>
    <w:lvl w:ilvl="0" w:tplc="0409000F">
      <w:start w:val="1"/>
      <w:numFmt w:val="decimal"/>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26">
    <w:nsid w:val="73D803C3"/>
    <w:multiLevelType w:val="hybridMultilevel"/>
    <w:tmpl w:val="E52417B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nsid w:val="748275B7"/>
    <w:multiLevelType w:val="hybridMultilevel"/>
    <w:tmpl w:val="781A20E0"/>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8">
    <w:nsid w:val="7CA359A1"/>
    <w:multiLevelType w:val="hybridMultilevel"/>
    <w:tmpl w:val="8444CE8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9">
    <w:nsid w:val="7CFF0D64"/>
    <w:multiLevelType w:val="hybridMultilevel"/>
    <w:tmpl w:val="C7CEC9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24"/>
  </w:num>
  <w:num w:numId="3">
    <w:abstractNumId w:val="9"/>
  </w:num>
  <w:num w:numId="4">
    <w:abstractNumId w:val="13"/>
  </w:num>
  <w:num w:numId="5">
    <w:abstractNumId w:val="0"/>
  </w:num>
  <w:num w:numId="6">
    <w:abstractNumId w:val="12"/>
  </w:num>
  <w:num w:numId="7">
    <w:abstractNumId w:val="14"/>
  </w:num>
  <w:num w:numId="8">
    <w:abstractNumId w:val="26"/>
  </w:num>
  <w:num w:numId="9">
    <w:abstractNumId w:val="28"/>
  </w:num>
  <w:num w:numId="10">
    <w:abstractNumId w:val="27"/>
  </w:num>
  <w:num w:numId="11">
    <w:abstractNumId w:val="3"/>
  </w:num>
  <w:num w:numId="12">
    <w:abstractNumId w:val="10"/>
  </w:num>
  <w:num w:numId="13">
    <w:abstractNumId w:val="4"/>
  </w:num>
  <w:num w:numId="14">
    <w:abstractNumId w:val="5"/>
  </w:num>
  <w:num w:numId="15">
    <w:abstractNumId w:val="1"/>
  </w:num>
  <w:num w:numId="16">
    <w:abstractNumId w:val="23"/>
  </w:num>
  <w:num w:numId="17">
    <w:abstractNumId w:val="7"/>
  </w:num>
  <w:num w:numId="18">
    <w:abstractNumId w:val="19"/>
  </w:num>
  <w:num w:numId="19">
    <w:abstractNumId w:val="20"/>
  </w:num>
  <w:num w:numId="20">
    <w:abstractNumId w:val="11"/>
  </w:num>
  <w:num w:numId="21">
    <w:abstractNumId w:val="21"/>
  </w:num>
  <w:num w:numId="22">
    <w:abstractNumId w:val="29"/>
  </w:num>
  <w:num w:numId="23">
    <w:abstractNumId w:val="2"/>
  </w:num>
  <w:num w:numId="24">
    <w:abstractNumId w:val="16"/>
    <w:lvlOverride w:ilvl="0">
      <w:lvl w:ilvl="0">
        <w:start w:val="1"/>
        <w:numFmt w:val="decimal"/>
        <w:pStyle w:val="ListNumber"/>
        <w:lvlText w:val="%1."/>
        <w:lvlJc w:val="left"/>
        <w:pPr>
          <w:tabs>
            <w:tab w:val="num" w:pos="1134"/>
          </w:tabs>
          <w:ind w:left="1134" w:hanging="454"/>
        </w:pPr>
        <w:rPr>
          <w:rFonts w:hint="default"/>
          <w:b w:val="0"/>
        </w:rPr>
      </w:lvl>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6"/>
  </w:num>
  <w:num w:numId="30">
    <w:abstractNumId w:val="8"/>
  </w:num>
  <w:num w:numId="31">
    <w:abstractNumId w:val="22"/>
  </w:num>
  <w:num w:numId="32">
    <w:abstractNumId w:val="18"/>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392"/>
    <w:rsid w:val="00000C59"/>
    <w:rsid w:val="0000200F"/>
    <w:rsid w:val="00002AF4"/>
    <w:rsid w:val="0000560B"/>
    <w:rsid w:val="000115FB"/>
    <w:rsid w:val="00017A1D"/>
    <w:rsid w:val="00021EB7"/>
    <w:rsid w:val="00025C3F"/>
    <w:rsid w:val="00027657"/>
    <w:rsid w:val="00037A5D"/>
    <w:rsid w:val="00040ABF"/>
    <w:rsid w:val="000601DC"/>
    <w:rsid w:val="00062305"/>
    <w:rsid w:val="00063290"/>
    <w:rsid w:val="000719EA"/>
    <w:rsid w:val="00084F74"/>
    <w:rsid w:val="00090651"/>
    <w:rsid w:val="00097A9A"/>
    <w:rsid w:val="000A685D"/>
    <w:rsid w:val="000B2DE1"/>
    <w:rsid w:val="000B47A2"/>
    <w:rsid w:val="000D05E2"/>
    <w:rsid w:val="000E0E12"/>
    <w:rsid w:val="000E1790"/>
    <w:rsid w:val="000E5CBC"/>
    <w:rsid w:val="000F2021"/>
    <w:rsid w:val="000F36A1"/>
    <w:rsid w:val="000F5E3C"/>
    <w:rsid w:val="00111377"/>
    <w:rsid w:val="00112DE4"/>
    <w:rsid w:val="001156F0"/>
    <w:rsid w:val="00120A71"/>
    <w:rsid w:val="00134784"/>
    <w:rsid w:val="0014229C"/>
    <w:rsid w:val="00142D2C"/>
    <w:rsid w:val="001431EE"/>
    <w:rsid w:val="00146DEC"/>
    <w:rsid w:val="00147D69"/>
    <w:rsid w:val="001514E4"/>
    <w:rsid w:val="00153295"/>
    <w:rsid w:val="00154FAA"/>
    <w:rsid w:val="00156BDA"/>
    <w:rsid w:val="001631CD"/>
    <w:rsid w:val="001675B1"/>
    <w:rsid w:val="0017086E"/>
    <w:rsid w:val="001740C0"/>
    <w:rsid w:val="00185547"/>
    <w:rsid w:val="00187B0C"/>
    <w:rsid w:val="00192D0A"/>
    <w:rsid w:val="00197213"/>
    <w:rsid w:val="001A07C1"/>
    <w:rsid w:val="001A5B32"/>
    <w:rsid w:val="001A758F"/>
    <w:rsid w:val="001B135F"/>
    <w:rsid w:val="001B6465"/>
    <w:rsid w:val="001B6DA7"/>
    <w:rsid w:val="001B78AC"/>
    <w:rsid w:val="001C5BFF"/>
    <w:rsid w:val="001C61BF"/>
    <w:rsid w:val="001D63FB"/>
    <w:rsid w:val="001E0884"/>
    <w:rsid w:val="001E3393"/>
    <w:rsid w:val="001F0B35"/>
    <w:rsid w:val="001F5560"/>
    <w:rsid w:val="00204CFD"/>
    <w:rsid w:val="002067EA"/>
    <w:rsid w:val="002111B4"/>
    <w:rsid w:val="00213893"/>
    <w:rsid w:val="0021595E"/>
    <w:rsid w:val="00224B69"/>
    <w:rsid w:val="0022549E"/>
    <w:rsid w:val="00227DF3"/>
    <w:rsid w:val="00230E95"/>
    <w:rsid w:val="00235D5F"/>
    <w:rsid w:val="00241A8B"/>
    <w:rsid w:val="00251912"/>
    <w:rsid w:val="00252B0C"/>
    <w:rsid w:val="00256257"/>
    <w:rsid w:val="002705BF"/>
    <w:rsid w:val="00271EA1"/>
    <w:rsid w:val="002776E6"/>
    <w:rsid w:val="002808AD"/>
    <w:rsid w:val="0029105A"/>
    <w:rsid w:val="00292B8F"/>
    <w:rsid w:val="002A0543"/>
    <w:rsid w:val="002A2157"/>
    <w:rsid w:val="002A25AE"/>
    <w:rsid w:val="002A6486"/>
    <w:rsid w:val="002B1DAB"/>
    <w:rsid w:val="002C0A7F"/>
    <w:rsid w:val="002C1612"/>
    <w:rsid w:val="002D0B57"/>
    <w:rsid w:val="002D511D"/>
    <w:rsid w:val="002E10E2"/>
    <w:rsid w:val="002E13A9"/>
    <w:rsid w:val="002E187A"/>
    <w:rsid w:val="002E6C16"/>
    <w:rsid w:val="002F164E"/>
    <w:rsid w:val="00304B8C"/>
    <w:rsid w:val="00306FC4"/>
    <w:rsid w:val="00307B1F"/>
    <w:rsid w:val="003326A9"/>
    <w:rsid w:val="00337CA5"/>
    <w:rsid w:val="003500BA"/>
    <w:rsid w:val="00362199"/>
    <w:rsid w:val="00365002"/>
    <w:rsid w:val="0036763F"/>
    <w:rsid w:val="0037203B"/>
    <w:rsid w:val="00376F02"/>
    <w:rsid w:val="00377B2F"/>
    <w:rsid w:val="003A634F"/>
    <w:rsid w:val="003B47F4"/>
    <w:rsid w:val="003C0B86"/>
    <w:rsid w:val="003C3428"/>
    <w:rsid w:val="003C5BBE"/>
    <w:rsid w:val="003D4A35"/>
    <w:rsid w:val="00407AF0"/>
    <w:rsid w:val="00407D3F"/>
    <w:rsid w:val="00426C74"/>
    <w:rsid w:val="00436FC6"/>
    <w:rsid w:val="00457FB6"/>
    <w:rsid w:val="004604AF"/>
    <w:rsid w:val="00464585"/>
    <w:rsid w:val="00467EF7"/>
    <w:rsid w:val="0047761C"/>
    <w:rsid w:val="00482F24"/>
    <w:rsid w:val="00493141"/>
    <w:rsid w:val="0049553D"/>
    <w:rsid w:val="004A1297"/>
    <w:rsid w:val="004B2514"/>
    <w:rsid w:val="004B418E"/>
    <w:rsid w:val="004B7ABF"/>
    <w:rsid w:val="004C04EF"/>
    <w:rsid w:val="004C0A39"/>
    <w:rsid w:val="004D05B1"/>
    <w:rsid w:val="004D52AD"/>
    <w:rsid w:val="004D5A59"/>
    <w:rsid w:val="004F1004"/>
    <w:rsid w:val="004F1392"/>
    <w:rsid w:val="00501EEB"/>
    <w:rsid w:val="00505D02"/>
    <w:rsid w:val="00520D7D"/>
    <w:rsid w:val="00534E68"/>
    <w:rsid w:val="005516C8"/>
    <w:rsid w:val="00563F86"/>
    <w:rsid w:val="00564002"/>
    <w:rsid w:val="00567A3E"/>
    <w:rsid w:val="005724CB"/>
    <w:rsid w:val="005757A3"/>
    <w:rsid w:val="005828A0"/>
    <w:rsid w:val="00584AC1"/>
    <w:rsid w:val="00592238"/>
    <w:rsid w:val="00597A65"/>
    <w:rsid w:val="005A0C96"/>
    <w:rsid w:val="005B4C14"/>
    <w:rsid w:val="005C1CEF"/>
    <w:rsid w:val="005D2BE8"/>
    <w:rsid w:val="005E25A2"/>
    <w:rsid w:val="005F7582"/>
    <w:rsid w:val="006138B6"/>
    <w:rsid w:val="00613DEB"/>
    <w:rsid w:val="00616E4E"/>
    <w:rsid w:val="0062123E"/>
    <w:rsid w:val="00621437"/>
    <w:rsid w:val="00631A60"/>
    <w:rsid w:val="00632C2F"/>
    <w:rsid w:val="0064181E"/>
    <w:rsid w:val="00642FB1"/>
    <w:rsid w:val="00644B7B"/>
    <w:rsid w:val="00645A7F"/>
    <w:rsid w:val="006638B0"/>
    <w:rsid w:val="0066401A"/>
    <w:rsid w:val="006650BC"/>
    <w:rsid w:val="0066652E"/>
    <w:rsid w:val="00671FA8"/>
    <w:rsid w:val="00674315"/>
    <w:rsid w:val="00674725"/>
    <w:rsid w:val="00682017"/>
    <w:rsid w:val="006834BC"/>
    <w:rsid w:val="006913E2"/>
    <w:rsid w:val="00696BBE"/>
    <w:rsid w:val="006A2DE2"/>
    <w:rsid w:val="006B4601"/>
    <w:rsid w:val="006B7809"/>
    <w:rsid w:val="006D1294"/>
    <w:rsid w:val="006D2D3C"/>
    <w:rsid w:val="006E4E35"/>
    <w:rsid w:val="006E62C3"/>
    <w:rsid w:val="006F0C74"/>
    <w:rsid w:val="006F4E4A"/>
    <w:rsid w:val="00704692"/>
    <w:rsid w:val="00705E22"/>
    <w:rsid w:val="00707F48"/>
    <w:rsid w:val="00711A61"/>
    <w:rsid w:val="00713E95"/>
    <w:rsid w:val="00717606"/>
    <w:rsid w:val="007377A2"/>
    <w:rsid w:val="00740EC8"/>
    <w:rsid w:val="00744A91"/>
    <w:rsid w:val="00746F64"/>
    <w:rsid w:val="007624FD"/>
    <w:rsid w:val="00767114"/>
    <w:rsid w:val="0077582B"/>
    <w:rsid w:val="00781B6C"/>
    <w:rsid w:val="00783E37"/>
    <w:rsid w:val="007A2962"/>
    <w:rsid w:val="007B600D"/>
    <w:rsid w:val="007C17D7"/>
    <w:rsid w:val="007C3260"/>
    <w:rsid w:val="007C334F"/>
    <w:rsid w:val="007C5AB0"/>
    <w:rsid w:val="007D469C"/>
    <w:rsid w:val="007D72CE"/>
    <w:rsid w:val="007E18AC"/>
    <w:rsid w:val="007F0BB7"/>
    <w:rsid w:val="007F27E5"/>
    <w:rsid w:val="007F4952"/>
    <w:rsid w:val="00804825"/>
    <w:rsid w:val="0080797A"/>
    <w:rsid w:val="00811B7A"/>
    <w:rsid w:val="0081369B"/>
    <w:rsid w:val="00822CFF"/>
    <w:rsid w:val="008241EA"/>
    <w:rsid w:val="00825D43"/>
    <w:rsid w:val="00826406"/>
    <w:rsid w:val="0082799D"/>
    <w:rsid w:val="00845130"/>
    <w:rsid w:val="00856B32"/>
    <w:rsid w:val="00856BAA"/>
    <w:rsid w:val="00863411"/>
    <w:rsid w:val="00866138"/>
    <w:rsid w:val="0086660E"/>
    <w:rsid w:val="00884D3E"/>
    <w:rsid w:val="00886459"/>
    <w:rsid w:val="00890930"/>
    <w:rsid w:val="008959B3"/>
    <w:rsid w:val="008A1EB8"/>
    <w:rsid w:val="008A754D"/>
    <w:rsid w:val="008B41DD"/>
    <w:rsid w:val="008D1270"/>
    <w:rsid w:val="008D4070"/>
    <w:rsid w:val="008D4C9F"/>
    <w:rsid w:val="008D5A47"/>
    <w:rsid w:val="008E38BE"/>
    <w:rsid w:val="008E7D0E"/>
    <w:rsid w:val="008F1F91"/>
    <w:rsid w:val="008F253E"/>
    <w:rsid w:val="008F3BAF"/>
    <w:rsid w:val="00902A32"/>
    <w:rsid w:val="009113C0"/>
    <w:rsid w:val="00911AB9"/>
    <w:rsid w:val="009204F8"/>
    <w:rsid w:val="00925301"/>
    <w:rsid w:val="00931613"/>
    <w:rsid w:val="009341DE"/>
    <w:rsid w:val="00935C54"/>
    <w:rsid w:val="00940C48"/>
    <w:rsid w:val="00941DBC"/>
    <w:rsid w:val="00947201"/>
    <w:rsid w:val="00956292"/>
    <w:rsid w:val="00956F68"/>
    <w:rsid w:val="0096108F"/>
    <w:rsid w:val="00965ACC"/>
    <w:rsid w:val="00975773"/>
    <w:rsid w:val="00975FD7"/>
    <w:rsid w:val="00976C3E"/>
    <w:rsid w:val="00977D1A"/>
    <w:rsid w:val="00982410"/>
    <w:rsid w:val="00985167"/>
    <w:rsid w:val="009858A3"/>
    <w:rsid w:val="009935AF"/>
    <w:rsid w:val="00993FF7"/>
    <w:rsid w:val="00994698"/>
    <w:rsid w:val="0099605F"/>
    <w:rsid w:val="0099749E"/>
    <w:rsid w:val="00997C62"/>
    <w:rsid w:val="009B2878"/>
    <w:rsid w:val="009B6778"/>
    <w:rsid w:val="009B6F52"/>
    <w:rsid w:val="009C091A"/>
    <w:rsid w:val="009C50F8"/>
    <w:rsid w:val="009D24F3"/>
    <w:rsid w:val="009E768D"/>
    <w:rsid w:val="009F0A34"/>
    <w:rsid w:val="009F58BD"/>
    <w:rsid w:val="009F6240"/>
    <w:rsid w:val="00A00C6E"/>
    <w:rsid w:val="00A04F19"/>
    <w:rsid w:val="00A1352A"/>
    <w:rsid w:val="00A17657"/>
    <w:rsid w:val="00A20D43"/>
    <w:rsid w:val="00A31989"/>
    <w:rsid w:val="00A35125"/>
    <w:rsid w:val="00A35BFA"/>
    <w:rsid w:val="00A42B61"/>
    <w:rsid w:val="00A50467"/>
    <w:rsid w:val="00A5076B"/>
    <w:rsid w:val="00A51C61"/>
    <w:rsid w:val="00A67D3D"/>
    <w:rsid w:val="00A71D34"/>
    <w:rsid w:val="00A72A81"/>
    <w:rsid w:val="00A8107A"/>
    <w:rsid w:val="00A81508"/>
    <w:rsid w:val="00A834DF"/>
    <w:rsid w:val="00A85314"/>
    <w:rsid w:val="00A94146"/>
    <w:rsid w:val="00AA328F"/>
    <w:rsid w:val="00AA464E"/>
    <w:rsid w:val="00AB2B21"/>
    <w:rsid w:val="00AC3286"/>
    <w:rsid w:val="00AC35A1"/>
    <w:rsid w:val="00AD0758"/>
    <w:rsid w:val="00AF00D5"/>
    <w:rsid w:val="00AF7674"/>
    <w:rsid w:val="00B03864"/>
    <w:rsid w:val="00B038A4"/>
    <w:rsid w:val="00B069BA"/>
    <w:rsid w:val="00B11A14"/>
    <w:rsid w:val="00B13315"/>
    <w:rsid w:val="00B162C7"/>
    <w:rsid w:val="00B16AEE"/>
    <w:rsid w:val="00B268DD"/>
    <w:rsid w:val="00B43ACB"/>
    <w:rsid w:val="00B46BB1"/>
    <w:rsid w:val="00B50C4C"/>
    <w:rsid w:val="00B62118"/>
    <w:rsid w:val="00B64653"/>
    <w:rsid w:val="00B64B64"/>
    <w:rsid w:val="00B710F8"/>
    <w:rsid w:val="00B72878"/>
    <w:rsid w:val="00B73C45"/>
    <w:rsid w:val="00B744A0"/>
    <w:rsid w:val="00B809A6"/>
    <w:rsid w:val="00B83BA2"/>
    <w:rsid w:val="00B86E1E"/>
    <w:rsid w:val="00B94F1D"/>
    <w:rsid w:val="00BA5E82"/>
    <w:rsid w:val="00BB2BBF"/>
    <w:rsid w:val="00BC006E"/>
    <w:rsid w:val="00BC4B4D"/>
    <w:rsid w:val="00BC4FA5"/>
    <w:rsid w:val="00BD2EB5"/>
    <w:rsid w:val="00BD3C55"/>
    <w:rsid w:val="00BE1DF3"/>
    <w:rsid w:val="00BE36DE"/>
    <w:rsid w:val="00BF2E17"/>
    <w:rsid w:val="00C010B4"/>
    <w:rsid w:val="00C2420B"/>
    <w:rsid w:val="00C27B4A"/>
    <w:rsid w:val="00C33F65"/>
    <w:rsid w:val="00C4566D"/>
    <w:rsid w:val="00C54A41"/>
    <w:rsid w:val="00C749F6"/>
    <w:rsid w:val="00C8252E"/>
    <w:rsid w:val="00C94316"/>
    <w:rsid w:val="00C95BA8"/>
    <w:rsid w:val="00CB08E1"/>
    <w:rsid w:val="00CB54DA"/>
    <w:rsid w:val="00CB646E"/>
    <w:rsid w:val="00CC175B"/>
    <w:rsid w:val="00CC37DA"/>
    <w:rsid w:val="00CC7545"/>
    <w:rsid w:val="00CE0288"/>
    <w:rsid w:val="00CE52C7"/>
    <w:rsid w:val="00D03E19"/>
    <w:rsid w:val="00D071E6"/>
    <w:rsid w:val="00D11016"/>
    <w:rsid w:val="00D134F3"/>
    <w:rsid w:val="00D1439F"/>
    <w:rsid w:val="00D14D0E"/>
    <w:rsid w:val="00D16558"/>
    <w:rsid w:val="00D213D7"/>
    <w:rsid w:val="00D3620D"/>
    <w:rsid w:val="00D36485"/>
    <w:rsid w:val="00D4107D"/>
    <w:rsid w:val="00D41DFC"/>
    <w:rsid w:val="00D434C3"/>
    <w:rsid w:val="00D443C5"/>
    <w:rsid w:val="00D45893"/>
    <w:rsid w:val="00D47194"/>
    <w:rsid w:val="00D47921"/>
    <w:rsid w:val="00D50C1B"/>
    <w:rsid w:val="00D71979"/>
    <w:rsid w:val="00D77BA4"/>
    <w:rsid w:val="00D86527"/>
    <w:rsid w:val="00D87D05"/>
    <w:rsid w:val="00D915F4"/>
    <w:rsid w:val="00D96061"/>
    <w:rsid w:val="00D96DAF"/>
    <w:rsid w:val="00DB0F04"/>
    <w:rsid w:val="00DC05FC"/>
    <w:rsid w:val="00DC38B8"/>
    <w:rsid w:val="00DF558B"/>
    <w:rsid w:val="00E0125F"/>
    <w:rsid w:val="00E061EB"/>
    <w:rsid w:val="00E07BD5"/>
    <w:rsid w:val="00E11449"/>
    <w:rsid w:val="00E13A36"/>
    <w:rsid w:val="00E3093E"/>
    <w:rsid w:val="00E32DEC"/>
    <w:rsid w:val="00E35136"/>
    <w:rsid w:val="00E35DAD"/>
    <w:rsid w:val="00E37A97"/>
    <w:rsid w:val="00E75014"/>
    <w:rsid w:val="00E76BE6"/>
    <w:rsid w:val="00E92DFE"/>
    <w:rsid w:val="00E96BAA"/>
    <w:rsid w:val="00EA13A6"/>
    <w:rsid w:val="00EA6267"/>
    <w:rsid w:val="00EB78DC"/>
    <w:rsid w:val="00ED04AC"/>
    <w:rsid w:val="00EE20B3"/>
    <w:rsid w:val="00EE2915"/>
    <w:rsid w:val="00EF2AB9"/>
    <w:rsid w:val="00EF4066"/>
    <w:rsid w:val="00F00D7A"/>
    <w:rsid w:val="00F07497"/>
    <w:rsid w:val="00F14589"/>
    <w:rsid w:val="00F1749B"/>
    <w:rsid w:val="00F26908"/>
    <w:rsid w:val="00F34B9C"/>
    <w:rsid w:val="00F410B5"/>
    <w:rsid w:val="00F42CE8"/>
    <w:rsid w:val="00F47A7F"/>
    <w:rsid w:val="00F540D1"/>
    <w:rsid w:val="00F60EB5"/>
    <w:rsid w:val="00F61353"/>
    <w:rsid w:val="00F63803"/>
    <w:rsid w:val="00F67BF2"/>
    <w:rsid w:val="00F80740"/>
    <w:rsid w:val="00F86376"/>
    <w:rsid w:val="00F93226"/>
    <w:rsid w:val="00F93946"/>
    <w:rsid w:val="00FA40F8"/>
    <w:rsid w:val="00FA43B6"/>
    <w:rsid w:val="00FA7E1E"/>
    <w:rsid w:val="00FB1186"/>
    <w:rsid w:val="00FB4031"/>
    <w:rsid w:val="00FB58C1"/>
    <w:rsid w:val="00FB6042"/>
    <w:rsid w:val="00FD1920"/>
    <w:rsid w:val="00FE09ED"/>
    <w:rsid w:val="00FE0C2A"/>
    <w:rsid w:val="00FE36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E5283CC3-D08A-4241-A4F5-C7F6C146B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392"/>
    <w:rPr>
      <w:sz w:val="24"/>
      <w:szCs w:val="24"/>
    </w:rPr>
  </w:style>
  <w:style w:type="paragraph" w:styleId="Heading1">
    <w:name w:val="heading 1"/>
    <w:basedOn w:val="Normal"/>
    <w:next w:val="Normal"/>
    <w:qFormat/>
    <w:rsid w:val="004F139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Linespacing1">
    <w:name w:val="Style Line spacing:  1"/>
    <w:basedOn w:val="Normal"/>
    <w:rsid w:val="004F1392"/>
    <w:pPr>
      <w:spacing w:line="360" w:lineRule="auto"/>
    </w:pPr>
    <w:rPr>
      <w:szCs w:val="20"/>
    </w:rPr>
  </w:style>
  <w:style w:type="paragraph" w:styleId="Footer">
    <w:name w:val="footer"/>
    <w:basedOn w:val="Normal"/>
    <w:rsid w:val="004F1392"/>
    <w:pPr>
      <w:tabs>
        <w:tab w:val="center" w:pos="4320"/>
        <w:tab w:val="right" w:pos="8640"/>
      </w:tabs>
    </w:pPr>
  </w:style>
  <w:style w:type="character" w:styleId="PageNumber">
    <w:name w:val="page number"/>
    <w:basedOn w:val="DefaultParagraphFont"/>
    <w:rsid w:val="004F1392"/>
  </w:style>
  <w:style w:type="paragraph" w:styleId="BalloonText">
    <w:name w:val="Balloon Text"/>
    <w:basedOn w:val="Normal"/>
    <w:semiHidden/>
    <w:rsid w:val="00F540D1"/>
    <w:rPr>
      <w:rFonts w:ascii="Tahoma" w:hAnsi="Tahoma" w:cs="Tahoma"/>
      <w:sz w:val="16"/>
      <w:szCs w:val="16"/>
    </w:rPr>
  </w:style>
  <w:style w:type="paragraph" w:styleId="NormalWeb">
    <w:name w:val="Normal (Web)"/>
    <w:basedOn w:val="Normal"/>
    <w:uiPriority w:val="99"/>
    <w:unhideWhenUsed/>
    <w:rsid w:val="00696BBE"/>
    <w:pPr>
      <w:spacing w:before="100" w:beforeAutospacing="1" w:after="100" w:afterAutospacing="1"/>
    </w:pPr>
    <w:rPr>
      <w:lang w:val="en-GB" w:eastAsia="en-GB"/>
    </w:rPr>
  </w:style>
  <w:style w:type="paragraph" w:styleId="Header">
    <w:name w:val="header"/>
    <w:basedOn w:val="Normal"/>
    <w:link w:val="HeaderChar"/>
    <w:rsid w:val="00CE0288"/>
    <w:pPr>
      <w:tabs>
        <w:tab w:val="center" w:pos="4513"/>
        <w:tab w:val="right" w:pos="9026"/>
      </w:tabs>
    </w:pPr>
  </w:style>
  <w:style w:type="character" w:customStyle="1" w:styleId="HeaderChar">
    <w:name w:val="Header Char"/>
    <w:link w:val="Header"/>
    <w:rsid w:val="00CE0288"/>
    <w:rPr>
      <w:sz w:val="24"/>
      <w:szCs w:val="24"/>
      <w:lang w:val="en-US" w:eastAsia="en-US"/>
    </w:rPr>
  </w:style>
  <w:style w:type="numbering" w:customStyle="1" w:styleId="ListAtosSingleLevelNumber">
    <w:name w:val="List Atos Single Level Number"/>
    <w:basedOn w:val="NoList"/>
    <w:uiPriority w:val="99"/>
    <w:rsid w:val="00CC175B"/>
    <w:pPr>
      <w:numPr>
        <w:numId w:val="23"/>
      </w:numPr>
    </w:pPr>
  </w:style>
  <w:style w:type="paragraph" w:styleId="ListNumber">
    <w:name w:val="List Number"/>
    <w:aliases w:val="List Number_F"/>
    <w:basedOn w:val="Normal"/>
    <w:uiPriority w:val="99"/>
    <w:rsid w:val="00CC175B"/>
    <w:pPr>
      <w:numPr>
        <w:numId w:val="24"/>
      </w:numPr>
      <w:spacing w:before="60" w:after="100"/>
    </w:pPr>
    <w:rPr>
      <w:rFonts w:ascii="Calibri" w:eastAsiaTheme="minorHAnsi" w:hAnsi="Calibri" w:cstheme="minorBidi"/>
      <w:kern w:val="2"/>
      <w:sz w:val="22"/>
      <w:szCs w:val="22"/>
      <w:lang w:val="en-GB"/>
    </w:rPr>
  </w:style>
  <w:style w:type="paragraph" w:customStyle="1" w:styleId="0BodyFont">
    <w:name w:val="0 Body Font"/>
    <w:basedOn w:val="Normal"/>
    <w:qFormat/>
    <w:rsid w:val="00CC175B"/>
    <w:pPr>
      <w:spacing w:before="120" w:after="100"/>
      <w:ind w:left="680"/>
    </w:pPr>
    <w:rPr>
      <w:rFonts w:ascii="Calibri" w:eastAsiaTheme="minorHAnsi" w:hAnsi="Calibri" w:cstheme="minorBidi"/>
      <w:kern w:val="2"/>
      <w:sz w:val="22"/>
      <w:lang w:val="en-GB"/>
    </w:rPr>
  </w:style>
  <w:style w:type="paragraph" w:styleId="FootnoteText">
    <w:name w:val="footnote text"/>
    <w:basedOn w:val="Normal"/>
    <w:link w:val="FootnoteTextChar"/>
    <w:semiHidden/>
    <w:unhideWhenUsed/>
    <w:rsid w:val="00B83BA2"/>
    <w:rPr>
      <w:sz w:val="20"/>
      <w:szCs w:val="20"/>
    </w:rPr>
  </w:style>
  <w:style w:type="character" w:customStyle="1" w:styleId="FootnoteTextChar">
    <w:name w:val="Footnote Text Char"/>
    <w:basedOn w:val="DefaultParagraphFont"/>
    <w:link w:val="FootnoteText"/>
    <w:semiHidden/>
    <w:rsid w:val="00B83BA2"/>
  </w:style>
  <w:style w:type="character" w:styleId="FootnoteReference">
    <w:name w:val="footnote reference"/>
    <w:basedOn w:val="DefaultParagraphFont"/>
    <w:semiHidden/>
    <w:unhideWhenUsed/>
    <w:rsid w:val="00B83BA2"/>
    <w:rPr>
      <w:vertAlign w:val="superscript"/>
    </w:rPr>
  </w:style>
  <w:style w:type="character" w:customStyle="1" w:styleId="apple-converted-space">
    <w:name w:val="apple-converted-space"/>
    <w:basedOn w:val="DefaultParagraphFont"/>
    <w:rsid w:val="00B162C7"/>
  </w:style>
  <w:style w:type="character" w:styleId="Hyperlink">
    <w:name w:val="Hyperlink"/>
    <w:basedOn w:val="DefaultParagraphFont"/>
    <w:uiPriority w:val="99"/>
    <w:semiHidden/>
    <w:unhideWhenUsed/>
    <w:rsid w:val="008264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057316">
      <w:bodyDiv w:val="1"/>
      <w:marLeft w:val="0"/>
      <w:marRight w:val="0"/>
      <w:marTop w:val="0"/>
      <w:marBottom w:val="0"/>
      <w:divBdr>
        <w:top w:val="none" w:sz="0" w:space="0" w:color="auto"/>
        <w:left w:val="none" w:sz="0" w:space="0" w:color="auto"/>
        <w:bottom w:val="none" w:sz="0" w:space="0" w:color="auto"/>
        <w:right w:val="none" w:sz="0" w:space="0" w:color="auto"/>
      </w:divBdr>
    </w:div>
    <w:div w:id="780421200">
      <w:bodyDiv w:val="1"/>
      <w:marLeft w:val="0"/>
      <w:marRight w:val="0"/>
      <w:marTop w:val="0"/>
      <w:marBottom w:val="0"/>
      <w:divBdr>
        <w:top w:val="none" w:sz="0" w:space="0" w:color="auto"/>
        <w:left w:val="none" w:sz="0" w:space="0" w:color="auto"/>
        <w:bottom w:val="none" w:sz="0" w:space="0" w:color="auto"/>
        <w:right w:val="none" w:sz="0" w:space="0" w:color="auto"/>
      </w:divBdr>
      <w:divsChild>
        <w:div w:id="463893688">
          <w:marLeft w:val="1066"/>
          <w:marRight w:val="0"/>
          <w:marTop w:val="96"/>
          <w:marBottom w:val="0"/>
          <w:divBdr>
            <w:top w:val="none" w:sz="0" w:space="0" w:color="auto"/>
            <w:left w:val="none" w:sz="0" w:space="0" w:color="auto"/>
            <w:bottom w:val="none" w:sz="0" w:space="0" w:color="auto"/>
            <w:right w:val="none" w:sz="0" w:space="0" w:color="auto"/>
          </w:divBdr>
        </w:div>
        <w:div w:id="1456948427">
          <w:marLeft w:val="1066"/>
          <w:marRight w:val="0"/>
          <w:marTop w:val="96"/>
          <w:marBottom w:val="0"/>
          <w:divBdr>
            <w:top w:val="none" w:sz="0" w:space="0" w:color="auto"/>
            <w:left w:val="none" w:sz="0" w:space="0" w:color="auto"/>
            <w:bottom w:val="none" w:sz="0" w:space="0" w:color="auto"/>
            <w:right w:val="none" w:sz="0" w:space="0" w:color="auto"/>
          </w:divBdr>
        </w:div>
        <w:div w:id="1813251990">
          <w:marLeft w:val="1066"/>
          <w:marRight w:val="0"/>
          <w:marTop w:val="96"/>
          <w:marBottom w:val="0"/>
          <w:divBdr>
            <w:top w:val="none" w:sz="0" w:space="0" w:color="auto"/>
            <w:left w:val="none" w:sz="0" w:space="0" w:color="auto"/>
            <w:bottom w:val="none" w:sz="0" w:space="0" w:color="auto"/>
            <w:right w:val="none" w:sz="0" w:space="0" w:color="auto"/>
          </w:divBdr>
        </w:div>
      </w:divsChild>
    </w:div>
    <w:div w:id="1342659172">
      <w:bodyDiv w:val="1"/>
      <w:marLeft w:val="0"/>
      <w:marRight w:val="0"/>
      <w:marTop w:val="0"/>
      <w:marBottom w:val="0"/>
      <w:divBdr>
        <w:top w:val="none" w:sz="0" w:space="0" w:color="auto"/>
        <w:left w:val="none" w:sz="0" w:space="0" w:color="auto"/>
        <w:bottom w:val="none" w:sz="0" w:space="0" w:color="auto"/>
        <w:right w:val="none" w:sz="0" w:space="0" w:color="auto"/>
      </w:divBdr>
      <w:divsChild>
        <w:div w:id="618297484">
          <w:marLeft w:val="576"/>
          <w:marRight w:val="0"/>
          <w:marTop w:val="115"/>
          <w:marBottom w:val="0"/>
          <w:divBdr>
            <w:top w:val="none" w:sz="0" w:space="0" w:color="auto"/>
            <w:left w:val="none" w:sz="0" w:space="0" w:color="auto"/>
            <w:bottom w:val="none" w:sz="0" w:space="0" w:color="auto"/>
            <w:right w:val="none" w:sz="0" w:space="0" w:color="auto"/>
          </w:divBdr>
        </w:div>
        <w:div w:id="730272324">
          <w:marLeft w:val="576"/>
          <w:marRight w:val="0"/>
          <w:marTop w:val="115"/>
          <w:marBottom w:val="0"/>
          <w:divBdr>
            <w:top w:val="none" w:sz="0" w:space="0" w:color="auto"/>
            <w:left w:val="none" w:sz="0" w:space="0" w:color="auto"/>
            <w:bottom w:val="none" w:sz="0" w:space="0" w:color="auto"/>
            <w:right w:val="none" w:sz="0" w:space="0" w:color="auto"/>
          </w:divBdr>
        </w:div>
        <w:div w:id="1477844565">
          <w:marLeft w:val="576"/>
          <w:marRight w:val="0"/>
          <w:marTop w:val="115"/>
          <w:marBottom w:val="0"/>
          <w:divBdr>
            <w:top w:val="none" w:sz="0" w:space="0" w:color="auto"/>
            <w:left w:val="none" w:sz="0" w:space="0" w:color="auto"/>
            <w:bottom w:val="none" w:sz="0" w:space="0" w:color="auto"/>
            <w:right w:val="none" w:sz="0" w:space="0" w:color="auto"/>
          </w:divBdr>
        </w:div>
        <w:div w:id="1722705731">
          <w:marLeft w:val="576"/>
          <w:marRight w:val="0"/>
          <w:marTop w:val="115"/>
          <w:marBottom w:val="0"/>
          <w:divBdr>
            <w:top w:val="none" w:sz="0" w:space="0" w:color="auto"/>
            <w:left w:val="none" w:sz="0" w:space="0" w:color="auto"/>
            <w:bottom w:val="none" w:sz="0" w:space="0" w:color="auto"/>
            <w:right w:val="none" w:sz="0" w:space="0" w:color="auto"/>
          </w:divBdr>
        </w:div>
      </w:divsChild>
    </w:div>
    <w:div w:id="1391733986">
      <w:bodyDiv w:val="1"/>
      <w:marLeft w:val="0"/>
      <w:marRight w:val="0"/>
      <w:marTop w:val="0"/>
      <w:marBottom w:val="0"/>
      <w:divBdr>
        <w:top w:val="none" w:sz="0" w:space="0" w:color="auto"/>
        <w:left w:val="none" w:sz="0" w:space="0" w:color="auto"/>
        <w:bottom w:val="none" w:sz="0" w:space="0" w:color="auto"/>
        <w:right w:val="none" w:sz="0" w:space="0" w:color="auto"/>
      </w:divBdr>
      <w:divsChild>
        <w:div w:id="205139980">
          <w:marLeft w:val="1066"/>
          <w:marRight w:val="0"/>
          <w:marTop w:val="96"/>
          <w:marBottom w:val="0"/>
          <w:divBdr>
            <w:top w:val="none" w:sz="0" w:space="0" w:color="auto"/>
            <w:left w:val="none" w:sz="0" w:space="0" w:color="auto"/>
            <w:bottom w:val="none" w:sz="0" w:space="0" w:color="auto"/>
            <w:right w:val="none" w:sz="0" w:space="0" w:color="auto"/>
          </w:divBdr>
        </w:div>
        <w:div w:id="784274707">
          <w:marLeft w:val="1066"/>
          <w:marRight w:val="0"/>
          <w:marTop w:val="96"/>
          <w:marBottom w:val="0"/>
          <w:divBdr>
            <w:top w:val="none" w:sz="0" w:space="0" w:color="auto"/>
            <w:left w:val="none" w:sz="0" w:space="0" w:color="auto"/>
            <w:bottom w:val="none" w:sz="0" w:space="0" w:color="auto"/>
            <w:right w:val="none" w:sz="0" w:space="0" w:color="auto"/>
          </w:divBdr>
        </w:div>
        <w:div w:id="2117796190">
          <w:marLeft w:val="1066"/>
          <w:marRight w:val="0"/>
          <w:marTop w:val="96"/>
          <w:marBottom w:val="0"/>
          <w:divBdr>
            <w:top w:val="none" w:sz="0" w:space="0" w:color="auto"/>
            <w:left w:val="none" w:sz="0" w:space="0" w:color="auto"/>
            <w:bottom w:val="none" w:sz="0" w:space="0" w:color="auto"/>
            <w:right w:val="none" w:sz="0" w:space="0" w:color="auto"/>
          </w:divBdr>
        </w:div>
      </w:divsChild>
    </w:div>
    <w:div w:id="1470123583">
      <w:bodyDiv w:val="1"/>
      <w:marLeft w:val="0"/>
      <w:marRight w:val="0"/>
      <w:marTop w:val="0"/>
      <w:marBottom w:val="0"/>
      <w:divBdr>
        <w:top w:val="none" w:sz="0" w:space="0" w:color="auto"/>
        <w:left w:val="none" w:sz="0" w:space="0" w:color="auto"/>
        <w:bottom w:val="none" w:sz="0" w:space="0" w:color="auto"/>
        <w:right w:val="none" w:sz="0" w:space="0" w:color="auto"/>
      </w:divBdr>
    </w:div>
    <w:div w:id="1555119115">
      <w:bodyDiv w:val="1"/>
      <w:marLeft w:val="0"/>
      <w:marRight w:val="0"/>
      <w:marTop w:val="0"/>
      <w:marBottom w:val="0"/>
      <w:divBdr>
        <w:top w:val="none" w:sz="0" w:space="0" w:color="auto"/>
        <w:left w:val="none" w:sz="0" w:space="0" w:color="auto"/>
        <w:bottom w:val="none" w:sz="0" w:space="0" w:color="auto"/>
        <w:right w:val="none" w:sz="0" w:space="0" w:color="auto"/>
      </w:divBdr>
      <w:divsChild>
        <w:div w:id="590286088">
          <w:marLeft w:val="576"/>
          <w:marRight w:val="0"/>
          <w:marTop w:val="115"/>
          <w:marBottom w:val="0"/>
          <w:divBdr>
            <w:top w:val="none" w:sz="0" w:space="0" w:color="auto"/>
            <w:left w:val="none" w:sz="0" w:space="0" w:color="auto"/>
            <w:bottom w:val="none" w:sz="0" w:space="0" w:color="auto"/>
            <w:right w:val="none" w:sz="0" w:space="0" w:color="auto"/>
          </w:divBdr>
        </w:div>
        <w:div w:id="1395813503">
          <w:marLeft w:val="576"/>
          <w:marRight w:val="0"/>
          <w:marTop w:val="115"/>
          <w:marBottom w:val="0"/>
          <w:divBdr>
            <w:top w:val="none" w:sz="0" w:space="0" w:color="auto"/>
            <w:left w:val="none" w:sz="0" w:space="0" w:color="auto"/>
            <w:bottom w:val="none" w:sz="0" w:space="0" w:color="auto"/>
            <w:right w:val="none" w:sz="0" w:space="0" w:color="auto"/>
          </w:divBdr>
        </w:div>
        <w:div w:id="1746025855">
          <w:marLeft w:val="576"/>
          <w:marRight w:val="0"/>
          <w:marTop w:val="115"/>
          <w:marBottom w:val="0"/>
          <w:divBdr>
            <w:top w:val="none" w:sz="0" w:space="0" w:color="auto"/>
            <w:left w:val="none" w:sz="0" w:space="0" w:color="auto"/>
            <w:bottom w:val="none" w:sz="0" w:space="0" w:color="auto"/>
            <w:right w:val="none" w:sz="0" w:space="0" w:color="auto"/>
          </w:divBdr>
        </w:div>
        <w:div w:id="1896743922">
          <w:marLeft w:val="576"/>
          <w:marRight w:val="0"/>
          <w:marTop w:val="115"/>
          <w:marBottom w:val="0"/>
          <w:divBdr>
            <w:top w:val="none" w:sz="0" w:space="0" w:color="auto"/>
            <w:left w:val="none" w:sz="0" w:space="0" w:color="auto"/>
            <w:bottom w:val="none" w:sz="0" w:space="0" w:color="auto"/>
            <w:right w:val="none" w:sz="0" w:space="0" w:color="auto"/>
          </w:divBdr>
        </w:div>
      </w:divsChild>
    </w:div>
    <w:div w:id="1682313683">
      <w:bodyDiv w:val="1"/>
      <w:marLeft w:val="0"/>
      <w:marRight w:val="0"/>
      <w:marTop w:val="0"/>
      <w:marBottom w:val="0"/>
      <w:divBdr>
        <w:top w:val="none" w:sz="0" w:space="0" w:color="auto"/>
        <w:left w:val="none" w:sz="0" w:space="0" w:color="auto"/>
        <w:bottom w:val="none" w:sz="0" w:space="0" w:color="auto"/>
        <w:right w:val="none" w:sz="0" w:space="0" w:color="auto"/>
      </w:divBdr>
      <w:divsChild>
        <w:div w:id="699209155">
          <w:marLeft w:val="576"/>
          <w:marRight w:val="0"/>
          <w:marTop w:val="120"/>
          <w:marBottom w:val="0"/>
          <w:divBdr>
            <w:top w:val="none" w:sz="0" w:space="0" w:color="auto"/>
            <w:left w:val="none" w:sz="0" w:space="0" w:color="auto"/>
            <w:bottom w:val="none" w:sz="0" w:space="0" w:color="auto"/>
            <w:right w:val="none" w:sz="0" w:space="0" w:color="auto"/>
          </w:divBdr>
        </w:div>
      </w:divsChild>
    </w:div>
    <w:div w:id="1683318399">
      <w:bodyDiv w:val="1"/>
      <w:marLeft w:val="0"/>
      <w:marRight w:val="0"/>
      <w:marTop w:val="0"/>
      <w:marBottom w:val="0"/>
      <w:divBdr>
        <w:top w:val="none" w:sz="0" w:space="0" w:color="auto"/>
        <w:left w:val="none" w:sz="0" w:space="0" w:color="auto"/>
        <w:bottom w:val="none" w:sz="0" w:space="0" w:color="auto"/>
        <w:right w:val="none" w:sz="0" w:space="0" w:color="auto"/>
      </w:divBdr>
    </w:div>
    <w:div w:id="1923448566">
      <w:bodyDiv w:val="1"/>
      <w:marLeft w:val="0"/>
      <w:marRight w:val="0"/>
      <w:marTop w:val="0"/>
      <w:marBottom w:val="0"/>
      <w:divBdr>
        <w:top w:val="none" w:sz="0" w:space="0" w:color="auto"/>
        <w:left w:val="none" w:sz="0" w:space="0" w:color="auto"/>
        <w:bottom w:val="none" w:sz="0" w:space="0" w:color="auto"/>
        <w:right w:val="none" w:sz="0" w:space="0" w:color="auto"/>
      </w:divBdr>
      <w:divsChild>
        <w:div w:id="660624241">
          <w:marLeft w:val="1066"/>
          <w:marRight w:val="0"/>
          <w:marTop w:val="96"/>
          <w:marBottom w:val="0"/>
          <w:divBdr>
            <w:top w:val="none" w:sz="0" w:space="0" w:color="auto"/>
            <w:left w:val="none" w:sz="0" w:space="0" w:color="auto"/>
            <w:bottom w:val="none" w:sz="0" w:space="0" w:color="auto"/>
            <w:right w:val="none" w:sz="0" w:space="0" w:color="auto"/>
          </w:divBdr>
        </w:div>
        <w:div w:id="1200363261">
          <w:marLeft w:val="1066"/>
          <w:marRight w:val="0"/>
          <w:marTop w:val="96"/>
          <w:marBottom w:val="0"/>
          <w:divBdr>
            <w:top w:val="none" w:sz="0" w:space="0" w:color="auto"/>
            <w:left w:val="none" w:sz="0" w:space="0" w:color="auto"/>
            <w:bottom w:val="none" w:sz="0" w:space="0" w:color="auto"/>
            <w:right w:val="none" w:sz="0" w:space="0" w:color="auto"/>
          </w:divBdr>
        </w:div>
        <w:div w:id="1221674838">
          <w:marLeft w:val="10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iteresources.worldbank.org/EXTSOCIALDEVELOPMENT/Resources/244362-1193949504055/4348035-1352736698664/8931746-1364579999657/DFGGCompanionPie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9A4A5-66C2-4D52-9209-6742E4C49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2984</Words>
  <Characters>17009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ADDRESS BY THE SENIOR SPECIAL ASSISTANT TO THE PRESIDENT ON STRATEGY AND THE NATIONAL CO-ORDINATOR SERVICOM MR</vt:lpstr>
    </vt:vector>
  </TitlesOfParts>
  <Company>SERVICOM</Company>
  <LinksUpToDate>false</LinksUpToDate>
  <CharactersWithSpaces>19954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 BY THE SENIOR SPECIAL ASSISTANT TO THE PRESIDENT ON STRATEGY AND THE NATIONAL CO-ORDINATOR SERVICOM MR</dc:title>
  <dc:creator>CSO</dc:creator>
  <cp:lastModifiedBy>ojo bin</cp:lastModifiedBy>
  <cp:revision>2</cp:revision>
  <cp:lastPrinted>2015-01-14T13:49:00Z</cp:lastPrinted>
  <dcterms:created xsi:type="dcterms:W3CDTF">2015-01-22T10:58:00Z</dcterms:created>
  <dcterms:modified xsi:type="dcterms:W3CDTF">2015-01-22T10:58:00Z</dcterms:modified>
</cp:coreProperties>
</file>