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485B" w:rsidRDefault="002B1062" w:rsidP="0020408E">
      <w:pPr>
        <w:spacing w:line="360" w:lineRule="auto"/>
        <w:jc w:val="center"/>
        <w:rPr>
          <w:rFonts w:ascii="Arial" w:hAnsi="Arial" w:cs="Arial"/>
          <w:b/>
          <w:sz w:val="40"/>
          <w:szCs w:val="40"/>
          <w:u w:val="single"/>
        </w:rPr>
      </w:pPr>
      <w:r>
        <w:rPr>
          <w:rFonts w:ascii="Arial" w:hAnsi="Arial" w:cs="Arial"/>
          <w:b/>
          <w:noProof/>
          <w:sz w:val="40"/>
          <w:szCs w:val="40"/>
          <w:u w:val="single"/>
          <w:lang w:val="en-US"/>
        </w:rPr>
        <mc:AlternateContent>
          <mc:Choice Requires="wps">
            <w:drawing>
              <wp:anchor distT="0" distB="0" distL="114300" distR="114300" simplePos="0" relativeHeight="251658240" behindDoc="0" locked="0" layoutInCell="1" allowOverlap="1">
                <wp:simplePos x="0" y="0"/>
                <wp:positionH relativeFrom="column">
                  <wp:posOffset>83185</wp:posOffset>
                </wp:positionH>
                <wp:positionV relativeFrom="paragraph">
                  <wp:posOffset>-142875</wp:posOffset>
                </wp:positionV>
                <wp:extent cx="5584190" cy="8916035"/>
                <wp:effectExtent l="45085" t="38100" r="38100" b="4699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4190" cy="8916035"/>
                        </a:xfrm>
                        <a:prstGeom prst="rect">
                          <a:avLst/>
                        </a:prstGeom>
                        <a:solidFill>
                          <a:srgbClr val="FFFFFF"/>
                        </a:solidFill>
                        <a:ln w="76200">
                          <a:solidFill>
                            <a:srgbClr val="000000"/>
                          </a:solidFill>
                          <a:miter lim="800000"/>
                          <a:headEnd/>
                          <a:tailEnd/>
                        </a:ln>
                      </wps:spPr>
                      <wps:txbx>
                        <w:txbxContent>
                          <w:p w:rsidR="009376A1" w:rsidRDefault="009376A1" w:rsidP="00A0485B">
                            <w:pPr>
                              <w:jc w:val="center"/>
                              <w:rPr>
                                <w:rFonts w:ascii="Arial Black" w:hAnsi="Arial Black"/>
                                <w:sz w:val="36"/>
                                <w:szCs w:val="36"/>
                              </w:rPr>
                            </w:pPr>
                          </w:p>
                          <w:p w:rsidR="009376A1" w:rsidRDefault="009376A1" w:rsidP="00A0485B">
                            <w:pPr>
                              <w:jc w:val="center"/>
                              <w:rPr>
                                <w:rFonts w:ascii="Arial Black" w:hAnsi="Arial Black"/>
                                <w:sz w:val="36"/>
                                <w:szCs w:val="36"/>
                              </w:rPr>
                            </w:pPr>
                          </w:p>
                          <w:p w:rsidR="009376A1" w:rsidRPr="000927CD" w:rsidRDefault="009376A1" w:rsidP="00A0485B">
                            <w:pPr>
                              <w:jc w:val="center"/>
                              <w:rPr>
                                <w:rFonts w:ascii="Arial Black" w:hAnsi="Arial Black"/>
                                <w:sz w:val="36"/>
                                <w:szCs w:val="36"/>
                              </w:rPr>
                            </w:pPr>
                            <w:r w:rsidRPr="000927CD">
                              <w:rPr>
                                <w:rFonts w:ascii="Arial Black" w:hAnsi="Arial Black"/>
                                <w:sz w:val="36"/>
                                <w:szCs w:val="36"/>
                              </w:rPr>
                              <w:t>DISPARITIES IN PAY IN THE PUBLIC SERVICE</w:t>
                            </w:r>
                          </w:p>
                          <w:p w:rsidR="009376A1" w:rsidRPr="000927CD" w:rsidRDefault="009376A1" w:rsidP="00A0485B">
                            <w:pPr>
                              <w:rPr>
                                <w:rFonts w:ascii="Arial Black" w:hAnsi="Arial Black"/>
                                <w:sz w:val="36"/>
                                <w:szCs w:val="36"/>
                              </w:rPr>
                            </w:pPr>
                          </w:p>
                          <w:p w:rsidR="009376A1" w:rsidRDefault="009376A1" w:rsidP="00A0485B">
                            <w:pPr>
                              <w:jc w:val="center"/>
                              <w:rPr>
                                <w:rFonts w:ascii="Arial" w:hAnsi="Arial" w:cs="Arial"/>
                                <w:b/>
                                <w:sz w:val="28"/>
                                <w:szCs w:val="28"/>
                              </w:rPr>
                            </w:pPr>
                          </w:p>
                          <w:p w:rsidR="009376A1" w:rsidRDefault="009376A1" w:rsidP="00A0485B">
                            <w:pPr>
                              <w:jc w:val="center"/>
                              <w:rPr>
                                <w:rFonts w:ascii="Arial" w:hAnsi="Arial" w:cs="Arial"/>
                                <w:b/>
                                <w:sz w:val="28"/>
                                <w:szCs w:val="28"/>
                              </w:rPr>
                            </w:pPr>
                          </w:p>
                          <w:p w:rsidR="009376A1" w:rsidRPr="003F13B9" w:rsidRDefault="009376A1" w:rsidP="00A0485B">
                            <w:pPr>
                              <w:jc w:val="center"/>
                              <w:rPr>
                                <w:rFonts w:ascii="Arial" w:hAnsi="Arial" w:cs="Arial"/>
                                <w:b/>
                                <w:sz w:val="28"/>
                                <w:szCs w:val="28"/>
                              </w:rPr>
                            </w:pPr>
                            <w:r w:rsidRPr="003F13B9">
                              <w:rPr>
                                <w:rFonts w:ascii="Arial" w:hAnsi="Arial" w:cs="Arial"/>
                                <w:b/>
                                <w:sz w:val="28"/>
                                <w:szCs w:val="28"/>
                              </w:rPr>
                              <w:t>A PAPER DELIVERED AT THE RETREAT OF THE STEERING COMMITTEE ON REFORMS</w:t>
                            </w:r>
                          </w:p>
                          <w:p w:rsidR="009376A1" w:rsidRDefault="009376A1" w:rsidP="00A0485B"/>
                          <w:p w:rsidR="009376A1" w:rsidRDefault="009376A1" w:rsidP="00A0485B">
                            <w:pPr>
                              <w:jc w:val="center"/>
                              <w:rPr>
                                <w:b/>
                                <w:sz w:val="40"/>
                                <w:szCs w:val="40"/>
                              </w:rPr>
                            </w:pPr>
                          </w:p>
                          <w:p w:rsidR="009376A1" w:rsidRPr="003F13B9" w:rsidRDefault="009376A1" w:rsidP="00A0485B">
                            <w:pPr>
                              <w:jc w:val="center"/>
                              <w:rPr>
                                <w:b/>
                                <w:sz w:val="40"/>
                                <w:szCs w:val="40"/>
                              </w:rPr>
                            </w:pPr>
                            <w:r w:rsidRPr="003F13B9">
                              <w:rPr>
                                <w:b/>
                                <w:sz w:val="40"/>
                                <w:szCs w:val="40"/>
                              </w:rPr>
                              <w:t>BY</w:t>
                            </w:r>
                          </w:p>
                          <w:p w:rsidR="009376A1" w:rsidRPr="003F13B9" w:rsidRDefault="009376A1" w:rsidP="00A0485B">
                            <w:pPr>
                              <w:spacing w:after="0" w:line="240" w:lineRule="auto"/>
                              <w:jc w:val="center"/>
                              <w:rPr>
                                <w:rFonts w:ascii="Book Antiqua" w:hAnsi="Book Antiqua"/>
                                <w:b/>
                                <w:sz w:val="28"/>
                                <w:szCs w:val="28"/>
                              </w:rPr>
                            </w:pPr>
                            <w:r w:rsidRPr="003F13B9">
                              <w:rPr>
                                <w:rFonts w:ascii="Book Antiqua" w:hAnsi="Book Antiqua"/>
                                <w:b/>
                                <w:sz w:val="28"/>
                                <w:szCs w:val="28"/>
                              </w:rPr>
                              <w:t xml:space="preserve">High Chief R. O. Egbule, </w:t>
                            </w:r>
                            <w:r w:rsidRPr="003F13B9">
                              <w:rPr>
                                <w:rFonts w:ascii="Book Antiqua" w:hAnsi="Book Antiqua"/>
                                <w:b/>
                                <w:i/>
                              </w:rPr>
                              <w:t>Ph.D, MFR</w:t>
                            </w:r>
                          </w:p>
                          <w:p w:rsidR="009376A1" w:rsidRPr="003F13B9" w:rsidRDefault="009376A1" w:rsidP="00A0485B">
                            <w:pPr>
                              <w:spacing w:after="0" w:line="240" w:lineRule="auto"/>
                              <w:jc w:val="center"/>
                              <w:rPr>
                                <w:sz w:val="32"/>
                                <w:szCs w:val="32"/>
                              </w:rPr>
                            </w:pPr>
                            <w:r w:rsidRPr="003F13B9">
                              <w:rPr>
                                <w:sz w:val="32"/>
                                <w:szCs w:val="32"/>
                              </w:rPr>
                              <w:t>Chairman</w:t>
                            </w:r>
                          </w:p>
                          <w:p w:rsidR="009376A1" w:rsidRPr="003F13B9" w:rsidRDefault="009376A1" w:rsidP="00A0485B">
                            <w:pPr>
                              <w:spacing w:after="0" w:line="240" w:lineRule="auto"/>
                              <w:jc w:val="center"/>
                              <w:rPr>
                                <w:sz w:val="32"/>
                                <w:szCs w:val="32"/>
                              </w:rPr>
                            </w:pPr>
                            <w:r w:rsidRPr="003F13B9">
                              <w:rPr>
                                <w:sz w:val="32"/>
                                <w:szCs w:val="32"/>
                              </w:rPr>
                              <w:t>National Salaries, Incomes and Wages Commission</w:t>
                            </w:r>
                          </w:p>
                          <w:p w:rsidR="009376A1" w:rsidRDefault="009376A1" w:rsidP="00A0485B">
                            <w:pPr>
                              <w:spacing w:after="0" w:line="240" w:lineRule="auto"/>
                              <w:jc w:val="center"/>
                              <w:rPr>
                                <w:sz w:val="32"/>
                                <w:szCs w:val="32"/>
                              </w:rPr>
                            </w:pPr>
                          </w:p>
                          <w:p w:rsidR="009376A1" w:rsidRDefault="009376A1" w:rsidP="00A0485B">
                            <w:pPr>
                              <w:spacing w:after="0" w:line="240" w:lineRule="auto"/>
                              <w:jc w:val="center"/>
                              <w:rPr>
                                <w:sz w:val="32"/>
                                <w:szCs w:val="32"/>
                              </w:rPr>
                            </w:pPr>
                          </w:p>
                          <w:p w:rsidR="009376A1" w:rsidRDefault="009376A1" w:rsidP="00A0485B">
                            <w:pPr>
                              <w:spacing w:after="0" w:line="240" w:lineRule="auto"/>
                              <w:jc w:val="center"/>
                              <w:rPr>
                                <w:sz w:val="32"/>
                                <w:szCs w:val="32"/>
                              </w:rPr>
                            </w:pPr>
                          </w:p>
                          <w:p w:rsidR="009376A1" w:rsidRDefault="009376A1" w:rsidP="00A0485B">
                            <w:pPr>
                              <w:spacing w:after="0" w:line="240" w:lineRule="auto"/>
                              <w:jc w:val="center"/>
                              <w:rPr>
                                <w:sz w:val="32"/>
                                <w:szCs w:val="32"/>
                              </w:rPr>
                            </w:pPr>
                          </w:p>
                          <w:p w:rsidR="009376A1" w:rsidRDefault="009376A1" w:rsidP="00A0485B">
                            <w:pPr>
                              <w:spacing w:after="0" w:line="240" w:lineRule="auto"/>
                              <w:jc w:val="center"/>
                              <w:rPr>
                                <w:sz w:val="32"/>
                                <w:szCs w:val="32"/>
                              </w:rPr>
                            </w:pPr>
                          </w:p>
                          <w:p w:rsidR="009376A1" w:rsidRDefault="009376A1" w:rsidP="00A0485B">
                            <w:pPr>
                              <w:spacing w:after="0" w:line="240" w:lineRule="auto"/>
                              <w:jc w:val="center"/>
                              <w:rPr>
                                <w:sz w:val="32"/>
                                <w:szCs w:val="32"/>
                              </w:rPr>
                            </w:pPr>
                          </w:p>
                          <w:p w:rsidR="009376A1" w:rsidRDefault="009376A1" w:rsidP="00A0485B">
                            <w:pPr>
                              <w:spacing w:after="0" w:line="240" w:lineRule="auto"/>
                              <w:jc w:val="center"/>
                              <w:rPr>
                                <w:sz w:val="32"/>
                                <w:szCs w:val="32"/>
                              </w:rPr>
                            </w:pPr>
                          </w:p>
                          <w:p w:rsidR="009376A1" w:rsidRDefault="009376A1" w:rsidP="00A0485B">
                            <w:pPr>
                              <w:spacing w:after="0" w:line="240" w:lineRule="auto"/>
                              <w:jc w:val="center"/>
                              <w:rPr>
                                <w:sz w:val="32"/>
                                <w:szCs w:val="32"/>
                              </w:rPr>
                            </w:pPr>
                          </w:p>
                          <w:p w:rsidR="009376A1" w:rsidRDefault="009376A1" w:rsidP="00A0485B">
                            <w:pPr>
                              <w:spacing w:after="0" w:line="240" w:lineRule="auto"/>
                              <w:jc w:val="center"/>
                              <w:rPr>
                                <w:sz w:val="32"/>
                                <w:szCs w:val="32"/>
                              </w:rPr>
                            </w:pPr>
                          </w:p>
                          <w:p w:rsidR="009376A1" w:rsidRPr="003F13B9" w:rsidRDefault="009376A1" w:rsidP="00A0485B">
                            <w:pPr>
                              <w:spacing w:after="0" w:line="240" w:lineRule="auto"/>
                              <w:jc w:val="center"/>
                              <w:rPr>
                                <w:sz w:val="32"/>
                                <w:szCs w:val="32"/>
                              </w:rPr>
                            </w:pPr>
                            <w:r>
                              <w:rPr>
                                <w:sz w:val="32"/>
                                <w:szCs w:val="32"/>
                              </w:rPr>
                              <w:t>JANUARY 2015</w:t>
                            </w:r>
                          </w:p>
                          <w:p w:rsidR="009376A1" w:rsidRDefault="009376A1" w:rsidP="00A0485B">
                            <w:pPr>
                              <w:spacing w:after="0" w:line="240" w:lineRule="auto"/>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6.55pt;margin-top:-11.25pt;width:439.7pt;height:702.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" strokeweight="6pt">
                <v:textbox>
                  <w:txbxContent>
                    <w:p w:rsidR="009376A1" w:rsidRDefault="009376A1" w:rsidP="00A0485B">
                      <w:pPr>
                        <w:jc w:val="center"/>
                        <w:rPr>
                          <w:rFonts w:ascii="Arial Black" w:hAnsi="Arial Black"/>
                          <w:sz w:val="36"/>
                          <w:szCs w:val="36"/>
                        </w:rPr>
                      </w:pPr>
                    </w:p>
                    <w:p w:rsidR="009376A1" w:rsidRDefault="009376A1" w:rsidP="00A0485B">
                      <w:pPr>
                        <w:jc w:val="center"/>
                        <w:rPr>
                          <w:rFonts w:ascii="Arial Black" w:hAnsi="Arial Black"/>
                          <w:sz w:val="36"/>
                          <w:szCs w:val="36"/>
                        </w:rPr>
                      </w:pPr>
                    </w:p>
                    <w:p w:rsidR="009376A1" w:rsidRPr="000927CD" w:rsidRDefault="009376A1" w:rsidP="00A0485B">
                      <w:pPr>
                        <w:jc w:val="center"/>
                        <w:rPr>
                          <w:rFonts w:ascii="Arial Black" w:hAnsi="Arial Black"/>
                          <w:sz w:val="36"/>
                          <w:szCs w:val="36"/>
                        </w:rPr>
                      </w:pPr>
                      <w:r w:rsidRPr="000927CD">
                        <w:rPr>
                          <w:rFonts w:ascii="Arial Black" w:hAnsi="Arial Black"/>
                          <w:sz w:val="36"/>
                          <w:szCs w:val="36"/>
                        </w:rPr>
                        <w:t>DISPARITIES IN PAY IN THE PUBLIC SERVICE</w:t>
                      </w:r>
                    </w:p>
                    <w:p w:rsidR="009376A1" w:rsidRPr="000927CD" w:rsidRDefault="009376A1" w:rsidP="00A0485B">
                      <w:pPr>
                        <w:rPr>
                          <w:rFonts w:ascii="Arial Black" w:hAnsi="Arial Black"/>
                          <w:sz w:val="36"/>
                          <w:szCs w:val="36"/>
                        </w:rPr>
                      </w:pPr>
                    </w:p>
                    <w:p w:rsidR="009376A1" w:rsidRDefault="009376A1" w:rsidP="00A0485B">
                      <w:pPr>
                        <w:jc w:val="center"/>
                        <w:rPr>
                          <w:rFonts w:ascii="Arial" w:hAnsi="Arial" w:cs="Arial"/>
                          <w:b/>
                          <w:sz w:val="28"/>
                          <w:szCs w:val="28"/>
                        </w:rPr>
                      </w:pPr>
                    </w:p>
                    <w:p w:rsidR="009376A1" w:rsidRDefault="009376A1" w:rsidP="00A0485B">
                      <w:pPr>
                        <w:jc w:val="center"/>
                        <w:rPr>
                          <w:rFonts w:ascii="Arial" w:hAnsi="Arial" w:cs="Arial"/>
                          <w:b/>
                          <w:sz w:val="28"/>
                          <w:szCs w:val="28"/>
                        </w:rPr>
                      </w:pPr>
                    </w:p>
                    <w:p w:rsidR="009376A1" w:rsidRPr="003F13B9" w:rsidRDefault="009376A1" w:rsidP="00A0485B">
                      <w:pPr>
                        <w:jc w:val="center"/>
                        <w:rPr>
                          <w:rFonts w:ascii="Arial" w:hAnsi="Arial" w:cs="Arial"/>
                          <w:b/>
                          <w:sz w:val="28"/>
                          <w:szCs w:val="28"/>
                        </w:rPr>
                      </w:pPr>
                      <w:r w:rsidRPr="003F13B9">
                        <w:rPr>
                          <w:rFonts w:ascii="Arial" w:hAnsi="Arial" w:cs="Arial"/>
                          <w:b/>
                          <w:sz w:val="28"/>
                          <w:szCs w:val="28"/>
                        </w:rPr>
                        <w:t>A PAPER DELIVERED AT THE RETREAT OF THE STEERING COMMITTEE ON REFORMS</w:t>
                      </w:r>
                    </w:p>
                    <w:p w:rsidR="009376A1" w:rsidRDefault="009376A1" w:rsidP="00A0485B"/>
                    <w:p w:rsidR="009376A1" w:rsidRDefault="009376A1" w:rsidP="00A0485B">
                      <w:pPr>
                        <w:jc w:val="center"/>
                        <w:rPr>
                          <w:b/>
                          <w:sz w:val="40"/>
                          <w:szCs w:val="40"/>
                        </w:rPr>
                      </w:pPr>
                    </w:p>
                    <w:p w:rsidR="009376A1" w:rsidRPr="003F13B9" w:rsidRDefault="009376A1" w:rsidP="00A0485B">
                      <w:pPr>
                        <w:jc w:val="center"/>
                        <w:rPr>
                          <w:b/>
                          <w:sz w:val="40"/>
                          <w:szCs w:val="40"/>
                        </w:rPr>
                      </w:pPr>
                      <w:r w:rsidRPr="003F13B9">
                        <w:rPr>
                          <w:b/>
                          <w:sz w:val="40"/>
                          <w:szCs w:val="40"/>
                        </w:rPr>
                        <w:t>BY</w:t>
                      </w:r>
                    </w:p>
                    <w:p w:rsidR="009376A1" w:rsidRPr="003F13B9" w:rsidRDefault="009376A1" w:rsidP="00A0485B">
                      <w:pPr>
                        <w:spacing w:after="0" w:line="240" w:lineRule="auto"/>
                        <w:jc w:val="center"/>
                        <w:rPr>
                          <w:rFonts w:ascii="Book Antiqua" w:hAnsi="Book Antiqua"/>
                          <w:b/>
                          <w:sz w:val="28"/>
                          <w:szCs w:val="28"/>
                        </w:rPr>
                      </w:pPr>
                      <w:r w:rsidRPr="003F13B9">
                        <w:rPr>
                          <w:rFonts w:ascii="Book Antiqua" w:hAnsi="Book Antiqua"/>
                          <w:b/>
                          <w:sz w:val="28"/>
                          <w:szCs w:val="28"/>
                        </w:rPr>
                        <w:t xml:space="preserve">High Chief R. O. Egbule, </w:t>
                      </w:r>
                      <w:r w:rsidRPr="003F13B9">
                        <w:rPr>
                          <w:rFonts w:ascii="Book Antiqua" w:hAnsi="Book Antiqua"/>
                          <w:b/>
                          <w:i/>
                        </w:rPr>
                        <w:t>Ph.D, MFR</w:t>
                      </w:r>
                    </w:p>
                    <w:p w:rsidR="009376A1" w:rsidRPr="003F13B9" w:rsidRDefault="009376A1" w:rsidP="00A0485B">
                      <w:pPr>
                        <w:spacing w:after="0" w:line="240" w:lineRule="auto"/>
                        <w:jc w:val="center"/>
                        <w:rPr>
                          <w:sz w:val="32"/>
                          <w:szCs w:val="32"/>
                        </w:rPr>
                      </w:pPr>
                      <w:r w:rsidRPr="003F13B9">
                        <w:rPr>
                          <w:sz w:val="32"/>
                          <w:szCs w:val="32"/>
                        </w:rPr>
                        <w:t>Chairman</w:t>
                      </w:r>
                    </w:p>
                    <w:p w:rsidR="009376A1" w:rsidRPr="003F13B9" w:rsidRDefault="009376A1" w:rsidP="00A0485B">
                      <w:pPr>
                        <w:spacing w:after="0" w:line="240" w:lineRule="auto"/>
                        <w:jc w:val="center"/>
                        <w:rPr>
                          <w:sz w:val="32"/>
                          <w:szCs w:val="32"/>
                        </w:rPr>
                      </w:pPr>
                      <w:r w:rsidRPr="003F13B9">
                        <w:rPr>
                          <w:sz w:val="32"/>
                          <w:szCs w:val="32"/>
                        </w:rPr>
                        <w:t>National Salaries, Incomes and Wages Commission</w:t>
                      </w:r>
                    </w:p>
                    <w:p w:rsidR="009376A1" w:rsidRDefault="009376A1" w:rsidP="00A0485B">
                      <w:pPr>
                        <w:spacing w:after="0" w:line="240" w:lineRule="auto"/>
                        <w:jc w:val="center"/>
                        <w:rPr>
                          <w:sz w:val="32"/>
                          <w:szCs w:val="32"/>
                        </w:rPr>
                      </w:pPr>
                    </w:p>
                    <w:p w:rsidR="009376A1" w:rsidRDefault="009376A1" w:rsidP="00A0485B">
                      <w:pPr>
                        <w:spacing w:after="0" w:line="240" w:lineRule="auto"/>
                        <w:jc w:val="center"/>
                        <w:rPr>
                          <w:sz w:val="32"/>
                          <w:szCs w:val="32"/>
                        </w:rPr>
                      </w:pPr>
                    </w:p>
                    <w:p w:rsidR="009376A1" w:rsidRDefault="009376A1" w:rsidP="00A0485B">
                      <w:pPr>
                        <w:spacing w:after="0" w:line="240" w:lineRule="auto"/>
                        <w:jc w:val="center"/>
                        <w:rPr>
                          <w:sz w:val="32"/>
                          <w:szCs w:val="32"/>
                        </w:rPr>
                      </w:pPr>
                    </w:p>
                    <w:p w:rsidR="009376A1" w:rsidRDefault="009376A1" w:rsidP="00A0485B">
                      <w:pPr>
                        <w:spacing w:after="0" w:line="240" w:lineRule="auto"/>
                        <w:jc w:val="center"/>
                        <w:rPr>
                          <w:sz w:val="32"/>
                          <w:szCs w:val="32"/>
                        </w:rPr>
                      </w:pPr>
                    </w:p>
                    <w:p w:rsidR="009376A1" w:rsidRDefault="009376A1" w:rsidP="00A0485B">
                      <w:pPr>
                        <w:spacing w:after="0" w:line="240" w:lineRule="auto"/>
                        <w:jc w:val="center"/>
                        <w:rPr>
                          <w:sz w:val="32"/>
                          <w:szCs w:val="32"/>
                        </w:rPr>
                      </w:pPr>
                    </w:p>
                    <w:p w:rsidR="009376A1" w:rsidRDefault="009376A1" w:rsidP="00A0485B">
                      <w:pPr>
                        <w:spacing w:after="0" w:line="240" w:lineRule="auto"/>
                        <w:jc w:val="center"/>
                        <w:rPr>
                          <w:sz w:val="32"/>
                          <w:szCs w:val="32"/>
                        </w:rPr>
                      </w:pPr>
                    </w:p>
                    <w:p w:rsidR="009376A1" w:rsidRDefault="009376A1" w:rsidP="00A0485B">
                      <w:pPr>
                        <w:spacing w:after="0" w:line="240" w:lineRule="auto"/>
                        <w:jc w:val="center"/>
                        <w:rPr>
                          <w:sz w:val="32"/>
                          <w:szCs w:val="32"/>
                        </w:rPr>
                      </w:pPr>
                    </w:p>
                    <w:p w:rsidR="009376A1" w:rsidRDefault="009376A1" w:rsidP="00A0485B">
                      <w:pPr>
                        <w:spacing w:after="0" w:line="240" w:lineRule="auto"/>
                        <w:jc w:val="center"/>
                        <w:rPr>
                          <w:sz w:val="32"/>
                          <w:szCs w:val="32"/>
                        </w:rPr>
                      </w:pPr>
                    </w:p>
                    <w:p w:rsidR="009376A1" w:rsidRDefault="009376A1" w:rsidP="00A0485B">
                      <w:pPr>
                        <w:spacing w:after="0" w:line="240" w:lineRule="auto"/>
                        <w:jc w:val="center"/>
                        <w:rPr>
                          <w:sz w:val="32"/>
                          <w:szCs w:val="32"/>
                        </w:rPr>
                      </w:pPr>
                    </w:p>
                    <w:p w:rsidR="009376A1" w:rsidRPr="003F13B9" w:rsidRDefault="009376A1" w:rsidP="00A0485B">
                      <w:pPr>
                        <w:spacing w:after="0" w:line="240" w:lineRule="auto"/>
                        <w:jc w:val="center"/>
                        <w:rPr>
                          <w:sz w:val="32"/>
                          <w:szCs w:val="32"/>
                        </w:rPr>
                      </w:pPr>
                      <w:r>
                        <w:rPr>
                          <w:sz w:val="32"/>
                          <w:szCs w:val="32"/>
                        </w:rPr>
                        <w:t>JANUARY 2015</w:t>
                      </w:r>
                    </w:p>
                    <w:p w:rsidR="009376A1" w:rsidRDefault="009376A1" w:rsidP="00A0485B">
                      <w:pPr>
                        <w:spacing w:after="0" w:line="240" w:lineRule="auto"/>
                      </w:pPr>
                    </w:p>
                  </w:txbxContent>
                </v:textbox>
              </v:shape>
            </w:pict>
          </mc:Fallback>
        </mc:AlternateContent>
      </w:r>
    </w:p>
    <w:p w:rsidR="00A0485B" w:rsidRDefault="00A0485B" w:rsidP="0020408E">
      <w:pPr>
        <w:spacing w:line="360" w:lineRule="auto"/>
        <w:jc w:val="center"/>
        <w:rPr>
          <w:rFonts w:ascii="Arial" w:hAnsi="Arial" w:cs="Arial"/>
          <w:b/>
          <w:sz w:val="40"/>
          <w:szCs w:val="40"/>
          <w:u w:val="single"/>
        </w:rPr>
      </w:pPr>
    </w:p>
    <w:p w:rsidR="00A0485B" w:rsidRDefault="00A0485B" w:rsidP="0020408E">
      <w:pPr>
        <w:spacing w:line="360" w:lineRule="auto"/>
        <w:jc w:val="center"/>
        <w:rPr>
          <w:rFonts w:ascii="Arial" w:hAnsi="Arial" w:cs="Arial"/>
          <w:b/>
          <w:sz w:val="40"/>
          <w:szCs w:val="40"/>
          <w:u w:val="single"/>
        </w:rPr>
      </w:pPr>
    </w:p>
    <w:p w:rsidR="00A0485B" w:rsidRDefault="00A0485B" w:rsidP="0020408E">
      <w:pPr>
        <w:spacing w:line="360" w:lineRule="auto"/>
        <w:jc w:val="center"/>
        <w:rPr>
          <w:rFonts w:ascii="Arial" w:hAnsi="Arial" w:cs="Arial"/>
          <w:b/>
          <w:sz w:val="40"/>
          <w:szCs w:val="40"/>
          <w:u w:val="single"/>
        </w:rPr>
      </w:pPr>
    </w:p>
    <w:p w:rsidR="00A0485B" w:rsidRDefault="00A0485B" w:rsidP="0020408E">
      <w:pPr>
        <w:spacing w:line="360" w:lineRule="auto"/>
        <w:jc w:val="center"/>
        <w:rPr>
          <w:rFonts w:ascii="Arial" w:hAnsi="Arial" w:cs="Arial"/>
          <w:b/>
          <w:sz w:val="40"/>
          <w:szCs w:val="40"/>
          <w:u w:val="single"/>
        </w:rPr>
      </w:pPr>
    </w:p>
    <w:p w:rsidR="00A0485B" w:rsidRDefault="00A0485B" w:rsidP="0020408E">
      <w:pPr>
        <w:spacing w:line="360" w:lineRule="auto"/>
        <w:jc w:val="center"/>
        <w:rPr>
          <w:rFonts w:ascii="Arial" w:hAnsi="Arial" w:cs="Arial"/>
          <w:b/>
          <w:sz w:val="40"/>
          <w:szCs w:val="40"/>
          <w:u w:val="single"/>
        </w:rPr>
      </w:pPr>
    </w:p>
    <w:p w:rsidR="00A0485B" w:rsidRDefault="00A0485B" w:rsidP="0020408E">
      <w:pPr>
        <w:spacing w:line="360" w:lineRule="auto"/>
        <w:jc w:val="center"/>
        <w:rPr>
          <w:rFonts w:ascii="Arial" w:hAnsi="Arial" w:cs="Arial"/>
          <w:b/>
          <w:sz w:val="40"/>
          <w:szCs w:val="40"/>
          <w:u w:val="single"/>
        </w:rPr>
      </w:pPr>
    </w:p>
    <w:p w:rsidR="00A0485B" w:rsidRDefault="00A0485B" w:rsidP="0020408E">
      <w:pPr>
        <w:spacing w:line="360" w:lineRule="auto"/>
        <w:jc w:val="center"/>
        <w:rPr>
          <w:rFonts w:ascii="Arial" w:hAnsi="Arial" w:cs="Arial"/>
          <w:b/>
          <w:sz w:val="40"/>
          <w:szCs w:val="40"/>
          <w:u w:val="single"/>
        </w:rPr>
      </w:pPr>
    </w:p>
    <w:p w:rsidR="00A0485B" w:rsidRDefault="00A0485B" w:rsidP="0020408E">
      <w:pPr>
        <w:spacing w:line="360" w:lineRule="auto"/>
        <w:jc w:val="center"/>
        <w:rPr>
          <w:rFonts w:ascii="Arial" w:hAnsi="Arial" w:cs="Arial"/>
          <w:b/>
          <w:sz w:val="40"/>
          <w:szCs w:val="40"/>
          <w:u w:val="single"/>
        </w:rPr>
      </w:pPr>
    </w:p>
    <w:p w:rsidR="00A0485B" w:rsidRDefault="00A0485B" w:rsidP="0020408E">
      <w:pPr>
        <w:spacing w:line="360" w:lineRule="auto"/>
        <w:jc w:val="center"/>
        <w:rPr>
          <w:rFonts w:ascii="Arial" w:hAnsi="Arial" w:cs="Arial"/>
          <w:b/>
          <w:sz w:val="40"/>
          <w:szCs w:val="40"/>
          <w:u w:val="single"/>
        </w:rPr>
      </w:pPr>
    </w:p>
    <w:p w:rsidR="00A0485B" w:rsidRDefault="00A0485B" w:rsidP="0020408E">
      <w:pPr>
        <w:spacing w:line="360" w:lineRule="auto"/>
        <w:jc w:val="center"/>
        <w:rPr>
          <w:rFonts w:ascii="Arial" w:hAnsi="Arial" w:cs="Arial"/>
          <w:b/>
          <w:sz w:val="40"/>
          <w:szCs w:val="40"/>
          <w:u w:val="single"/>
        </w:rPr>
      </w:pPr>
    </w:p>
    <w:p w:rsidR="00A0485B" w:rsidRDefault="00A0485B" w:rsidP="0020408E">
      <w:pPr>
        <w:spacing w:line="360" w:lineRule="auto"/>
        <w:jc w:val="center"/>
        <w:rPr>
          <w:rFonts w:ascii="Arial" w:hAnsi="Arial" w:cs="Arial"/>
          <w:b/>
          <w:sz w:val="40"/>
          <w:szCs w:val="40"/>
          <w:u w:val="single"/>
        </w:rPr>
      </w:pPr>
    </w:p>
    <w:p w:rsidR="00A0485B" w:rsidRDefault="00A0485B" w:rsidP="0020408E">
      <w:pPr>
        <w:spacing w:line="360" w:lineRule="auto"/>
        <w:jc w:val="center"/>
        <w:rPr>
          <w:rFonts w:ascii="Arial" w:hAnsi="Arial" w:cs="Arial"/>
          <w:b/>
          <w:sz w:val="40"/>
          <w:szCs w:val="40"/>
          <w:u w:val="single"/>
        </w:rPr>
      </w:pPr>
    </w:p>
    <w:p w:rsidR="00A0485B" w:rsidRDefault="00A0485B" w:rsidP="0020408E">
      <w:pPr>
        <w:spacing w:line="360" w:lineRule="auto"/>
        <w:jc w:val="center"/>
        <w:rPr>
          <w:rFonts w:ascii="Arial" w:hAnsi="Arial" w:cs="Arial"/>
          <w:b/>
          <w:sz w:val="40"/>
          <w:szCs w:val="40"/>
          <w:u w:val="single"/>
        </w:rPr>
      </w:pPr>
    </w:p>
    <w:p w:rsidR="00A0485B" w:rsidRDefault="00A0485B" w:rsidP="0020408E">
      <w:pPr>
        <w:spacing w:line="360" w:lineRule="auto"/>
        <w:jc w:val="center"/>
        <w:rPr>
          <w:rFonts w:ascii="Arial" w:hAnsi="Arial" w:cs="Arial"/>
          <w:b/>
          <w:sz w:val="40"/>
          <w:szCs w:val="40"/>
          <w:u w:val="single"/>
        </w:rPr>
      </w:pPr>
    </w:p>
    <w:p w:rsidR="00A0485B" w:rsidRDefault="00A0485B" w:rsidP="0020408E">
      <w:pPr>
        <w:spacing w:line="360" w:lineRule="auto"/>
        <w:jc w:val="center"/>
        <w:rPr>
          <w:rFonts w:ascii="Arial" w:hAnsi="Arial" w:cs="Arial"/>
          <w:b/>
          <w:sz w:val="40"/>
          <w:szCs w:val="40"/>
          <w:u w:val="single"/>
        </w:rPr>
      </w:pPr>
    </w:p>
    <w:p w:rsidR="00656A7C" w:rsidRDefault="00656A7C" w:rsidP="00A0485B">
      <w:pPr>
        <w:spacing w:after="0" w:line="360" w:lineRule="auto"/>
        <w:jc w:val="both"/>
        <w:rPr>
          <w:rFonts w:ascii="Arial" w:hAnsi="Arial" w:cs="Arial"/>
          <w:sz w:val="28"/>
          <w:szCs w:val="28"/>
        </w:rPr>
      </w:pPr>
      <w:r>
        <w:rPr>
          <w:rFonts w:ascii="Arial" w:hAnsi="Arial" w:cs="Arial"/>
          <w:sz w:val="28"/>
          <w:szCs w:val="28"/>
        </w:rPr>
        <w:lastRenderedPageBreak/>
        <w:t>1.</w:t>
      </w:r>
      <w:r>
        <w:rPr>
          <w:rFonts w:ascii="Arial" w:hAnsi="Arial" w:cs="Arial"/>
          <w:sz w:val="28"/>
          <w:szCs w:val="28"/>
        </w:rPr>
        <w:tab/>
      </w:r>
      <w:r w:rsidR="00A0485B" w:rsidRPr="0020408E">
        <w:rPr>
          <w:rFonts w:ascii="Arial" w:hAnsi="Arial" w:cs="Arial"/>
          <w:b/>
          <w:sz w:val="28"/>
          <w:szCs w:val="28"/>
        </w:rPr>
        <w:t>INTRODUCTION</w:t>
      </w:r>
      <w:r w:rsidRPr="0020408E">
        <w:rPr>
          <w:rFonts w:ascii="Arial" w:hAnsi="Arial" w:cs="Arial"/>
          <w:b/>
          <w:sz w:val="28"/>
          <w:szCs w:val="28"/>
        </w:rPr>
        <w:t xml:space="preserve"> </w:t>
      </w:r>
    </w:p>
    <w:p w:rsidR="00744667" w:rsidRDefault="003B6BCF" w:rsidP="00A0485B">
      <w:pPr>
        <w:spacing w:after="0" w:line="360" w:lineRule="auto"/>
        <w:jc w:val="both"/>
        <w:rPr>
          <w:rFonts w:ascii="Arial" w:hAnsi="Arial" w:cs="Arial"/>
          <w:sz w:val="28"/>
          <w:szCs w:val="28"/>
        </w:rPr>
      </w:pPr>
      <w:r>
        <w:rPr>
          <w:rFonts w:ascii="Arial" w:hAnsi="Arial" w:cs="Arial"/>
          <w:sz w:val="28"/>
          <w:szCs w:val="28"/>
        </w:rPr>
        <w:t>1.1</w:t>
      </w:r>
      <w:r w:rsidR="00656A7C">
        <w:rPr>
          <w:rFonts w:ascii="Arial" w:hAnsi="Arial" w:cs="Arial"/>
          <w:sz w:val="28"/>
          <w:szCs w:val="28"/>
        </w:rPr>
        <w:tab/>
        <w:t>The issue of disparity in pay in the Nigerian Public Service historically, has always generated a lot of emotion that agitate the minds of many labour union</w:t>
      </w:r>
      <w:r>
        <w:rPr>
          <w:rFonts w:ascii="Arial" w:hAnsi="Arial" w:cs="Arial"/>
          <w:sz w:val="28"/>
          <w:szCs w:val="28"/>
        </w:rPr>
        <w:t>s</w:t>
      </w:r>
      <w:r w:rsidR="00656A7C">
        <w:rPr>
          <w:rFonts w:ascii="Arial" w:hAnsi="Arial" w:cs="Arial"/>
          <w:sz w:val="28"/>
          <w:szCs w:val="28"/>
        </w:rPr>
        <w:t>. Perhaps it should be stated clearly that pay disparity is often times found to be the tinder box that ignites the perennial inter-occupational conflicts and contestations in the Nigerian Public Service.</w:t>
      </w:r>
      <w:r>
        <w:rPr>
          <w:rFonts w:ascii="Arial" w:hAnsi="Arial" w:cs="Arial"/>
          <w:sz w:val="28"/>
          <w:szCs w:val="28"/>
        </w:rPr>
        <w:t xml:space="preserve"> </w:t>
      </w:r>
      <w:r w:rsidR="00656A7C">
        <w:rPr>
          <w:rFonts w:ascii="Arial" w:hAnsi="Arial" w:cs="Arial"/>
          <w:sz w:val="28"/>
          <w:szCs w:val="28"/>
        </w:rPr>
        <w:t xml:space="preserve"> </w:t>
      </w:r>
      <w:r w:rsidR="00AB1EDD">
        <w:rPr>
          <w:rFonts w:ascii="Arial" w:hAnsi="Arial" w:cs="Arial"/>
          <w:sz w:val="28"/>
          <w:szCs w:val="28"/>
        </w:rPr>
        <w:t>More broadly, o</w:t>
      </w:r>
      <w:r w:rsidR="00656A7C">
        <w:rPr>
          <w:rFonts w:ascii="Arial" w:hAnsi="Arial" w:cs="Arial"/>
          <w:sz w:val="28"/>
          <w:szCs w:val="28"/>
        </w:rPr>
        <w:t xml:space="preserve">f all the controversial issues that are </w:t>
      </w:r>
      <w:r>
        <w:rPr>
          <w:rFonts w:ascii="Arial" w:hAnsi="Arial" w:cs="Arial"/>
          <w:sz w:val="28"/>
          <w:szCs w:val="28"/>
        </w:rPr>
        <w:t>prevalent</w:t>
      </w:r>
      <w:r w:rsidR="00656A7C">
        <w:rPr>
          <w:rFonts w:ascii="Arial" w:hAnsi="Arial" w:cs="Arial"/>
          <w:sz w:val="28"/>
          <w:szCs w:val="28"/>
        </w:rPr>
        <w:t xml:space="preserve"> in the work place, one of the most serious is pay disparity</w:t>
      </w:r>
      <w:r w:rsidR="00AB1EDD">
        <w:rPr>
          <w:rFonts w:ascii="Arial" w:hAnsi="Arial" w:cs="Arial"/>
          <w:sz w:val="28"/>
          <w:szCs w:val="28"/>
        </w:rPr>
        <w:t>.  W</w:t>
      </w:r>
      <w:r w:rsidR="00656A7C">
        <w:rPr>
          <w:rFonts w:ascii="Arial" w:hAnsi="Arial" w:cs="Arial"/>
          <w:sz w:val="28"/>
          <w:szCs w:val="28"/>
        </w:rPr>
        <w:t>hen, for instance, two persons, equally qualified, perform the same occupational</w:t>
      </w:r>
      <w:r w:rsidR="00744667">
        <w:rPr>
          <w:rFonts w:ascii="Arial" w:hAnsi="Arial" w:cs="Arial"/>
          <w:sz w:val="28"/>
          <w:szCs w:val="28"/>
        </w:rPr>
        <w:t xml:space="preserve"> tasks but are paid differently, one higher than the other, it is considered a disparity.</w:t>
      </w:r>
      <w:r>
        <w:rPr>
          <w:rFonts w:ascii="Arial" w:hAnsi="Arial" w:cs="Arial"/>
          <w:sz w:val="28"/>
          <w:szCs w:val="28"/>
        </w:rPr>
        <w:t xml:space="preserve">  </w:t>
      </w:r>
      <w:r w:rsidR="00744667">
        <w:rPr>
          <w:rFonts w:ascii="Arial" w:hAnsi="Arial" w:cs="Arial"/>
          <w:sz w:val="28"/>
          <w:szCs w:val="28"/>
        </w:rPr>
        <w:t>However, for pay disparity to be acceptable, there must be a justifiable reason that one party should earn more than the other.</w:t>
      </w:r>
    </w:p>
    <w:p w:rsidR="00744667" w:rsidRDefault="003B6BCF" w:rsidP="00A0485B">
      <w:pPr>
        <w:spacing w:after="0" w:line="360" w:lineRule="auto"/>
        <w:jc w:val="both"/>
        <w:rPr>
          <w:rFonts w:ascii="Arial" w:hAnsi="Arial" w:cs="Arial"/>
          <w:sz w:val="28"/>
          <w:szCs w:val="28"/>
        </w:rPr>
      </w:pPr>
      <w:r>
        <w:rPr>
          <w:rFonts w:ascii="Arial" w:hAnsi="Arial" w:cs="Arial"/>
          <w:sz w:val="28"/>
          <w:szCs w:val="28"/>
        </w:rPr>
        <w:t>1.2</w:t>
      </w:r>
      <w:r w:rsidR="00744667">
        <w:rPr>
          <w:rFonts w:ascii="Arial" w:hAnsi="Arial" w:cs="Arial"/>
          <w:sz w:val="28"/>
          <w:szCs w:val="28"/>
        </w:rPr>
        <w:tab/>
        <w:t xml:space="preserve">The International Labour Organisation (ILO) in one of its conventions, </w:t>
      </w:r>
      <w:r w:rsidR="0020408E">
        <w:rPr>
          <w:rFonts w:ascii="Arial" w:hAnsi="Arial" w:cs="Arial"/>
          <w:sz w:val="28"/>
          <w:szCs w:val="28"/>
        </w:rPr>
        <w:t>abhors</w:t>
      </w:r>
      <w:r w:rsidR="00744667">
        <w:rPr>
          <w:rFonts w:ascii="Arial" w:hAnsi="Arial" w:cs="Arial"/>
          <w:sz w:val="28"/>
          <w:szCs w:val="28"/>
        </w:rPr>
        <w:t xml:space="preserve"> pay disparity in the workplace if it is based on gender, nationality, race or sexual orientation and demands annual reports from member countries on the status or extent of its prevalence. </w:t>
      </w:r>
    </w:p>
    <w:p w:rsidR="00744667" w:rsidRDefault="003B6BCF" w:rsidP="00A0485B">
      <w:pPr>
        <w:spacing w:after="0" w:line="360" w:lineRule="auto"/>
        <w:jc w:val="both"/>
        <w:rPr>
          <w:rFonts w:ascii="Arial" w:hAnsi="Arial" w:cs="Arial"/>
          <w:sz w:val="28"/>
          <w:szCs w:val="28"/>
        </w:rPr>
      </w:pPr>
      <w:r>
        <w:rPr>
          <w:rFonts w:ascii="Arial" w:hAnsi="Arial" w:cs="Arial"/>
          <w:sz w:val="28"/>
          <w:szCs w:val="28"/>
        </w:rPr>
        <w:t>1.3</w:t>
      </w:r>
      <w:r w:rsidR="00744667">
        <w:rPr>
          <w:rFonts w:ascii="Arial" w:hAnsi="Arial" w:cs="Arial"/>
          <w:sz w:val="28"/>
          <w:szCs w:val="28"/>
        </w:rPr>
        <w:tab/>
        <w:t>In countries where pay disparity is unlawful,</w:t>
      </w:r>
      <w:r w:rsidR="008C3984">
        <w:rPr>
          <w:rFonts w:ascii="Arial" w:hAnsi="Arial" w:cs="Arial"/>
          <w:sz w:val="28"/>
          <w:szCs w:val="28"/>
        </w:rPr>
        <w:t xml:space="preserve"> there are circumstances in which it might be permissible or justifiable to condone it. These include when a salary </w:t>
      </w:r>
      <w:r w:rsidR="00643FAA">
        <w:rPr>
          <w:rFonts w:ascii="Arial" w:hAnsi="Arial" w:cs="Arial"/>
          <w:sz w:val="28"/>
          <w:szCs w:val="28"/>
        </w:rPr>
        <w:t>is based on merit i.e</w:t>
      </w:r>
      <w:r>
        <w:rPr>
          <w:rFonts w:ascii="Arial" w:hAnsi="Arial" w:cs="Arial"/>
          <w:sz w:val="28"/>
          <w:szCs w:val="28"/>
        </w:rPr>
        <w:t>.</w:t>
      </w:r>
      <w:r w:rsidR="00643FAA">
        <w:rPr>
          <w:rFonts w:ascii="Arial" w:hAnsi="Arial" w:cs="Arial"/>
          <w:sz w:val="28"/>
          <w:szCs w:val="28"/>
        </w:rPr>
        <w:t xml:space="preserve"> when an individ</w:t>
      </w:r>
      <w:r w:rsidR="00AB1EDD">
        <w:rPr>
          <w:rFonts w:ascii="Arial" w:hAnsi="Arial" w:cs="Arial"/>
          <w:sz w:val="28"/>
          <w:szCs w:val="28"/>
        </w:rPr>
        <w:t>ual performs better than others;</w:t>
      </w:r>
      <w:r w:rsidR="00643FAA">
        <w:rPr>
          <w:rFonts w:ascii="Arial" w:hAnsi="Arial" w:cs="Arial"/>
          <w:sz w:val="28"/>
          <w:szCs w:val="28"/>
        </w:rPr>
        <w:t xml:space="preserve"> </w:t>
      </w:r>
      <w:r w:rsidR="00AB1EDD">
        <w:rPr>
          <w:rFonts w:ascii="Arial" w:hAnsi="Arial" w:cs="Arial"/>
          <w:sz w:val="28"/>
          <w:szCs w:val="28"/>
        </w:rPr>
        <w:t xml:space="preserve">when </w:t>
      </w:r>
      <w:r w:rsidR="00643FAA">
        <w:rPr>
          <w:rFonts w:ascii="Arial" w:hAnsi="Arial" w:cs="Arial"/>
          <w:sz w:val="28"/>
          <w:szCs w:val="28"/>
        </w:rPr>
        <w:t xml:space="preserve">a salary is based on </w:t>
      </w:r>
      <w:r>
        <w:rPr>
          <w:rFonts w:ascii="Arial" w:hAnsi="Arial" w:cs="Arial"/>
          <w:sz w:val="28"/>
          <w:szCs w:val="28"/>
        </w:rPr>
        <w:t>c</w:t>
      </w:r>
      <w:r w:rsidR="00643FAA">
        <w:rPr>
          <w:rFonts w:ascii="Arial" w:hAnsi="Arial" w:cs="Arial"/>
          <w:sz w:val="28"/>
          <w:szCs w:val="28"/>
        </w:rPr>
        <w:t>ommission</w:t>
      </w:r>
      <w:r w:rsidR="00AB1EDD">
        <w:rPr>
          <w:rFonts w:ascii="Arial" w:hAnsi="Arial" w:cs="Arial"/>
          <w:sz w:val="28"/>
          <w:szCs w:val="28"/>
        </w:rPr>
        <w:t>;</w:t>
      </w:r>
      <w:r w:rsidR="00643FAA">
        <w:rPr>
          <w:rFonts w:ascii="Arial" w:hAnsi="Arial" w:cs="Arial"/>
          <w:sz w:val="28"/>
          <w:szCs w:val="28"/>
        </w:rPr>
        <w:t xml:space="preserve"> and </w:t>
      </w:r>
      <w:r w:rsidR="00AB1EDD">
        <w:rPr>
          <w:rFonts w:ascii="Arial" w:hAnsi="Arial" w:cs="Arial"/>
          <w:sz w:val="28"/>
          <w:szCs w:val="28"/>
        </w:rPr>
        <w:t xml:space="preserve">when a </w:t>
      </w:r>
      <w:r w:rsidR="00643FAA">
        <w:rPr>
          <w:rFonts w:ascii="Arial" w:hAnsi="Arial" w:cs="Arial"/>
          <w:sz w:val="28"/>
          <w:szCs w:val="28"/>
        </w:rPr>
        <w:t xml:space="preserve">salary </w:t>
      </w:r>
      <w:r w:rsidR="00AB1EDD">
        <w:rPr>
          <w:rFonts w:ascii="Arial" w:hAnsi="Arial" w:cs="Arial"/>
          <w:sz w:val="28"/>
          <w:szCs w:val="28"/>
        </w:rPr>
        <w:t xml:space="preserve">is </w:t>
      </w:r>
      <w:r w:rsidR="00643FAA">
        <w:rPr>
          <w:rFonts w:ascii="Arial" w:hAnsi="Arial" w:cs="Arial"/>
          <w:sz w:val="28"/>
          <w:szCs w:val="28"/>
        </w:rPr>
        <w:t>based on changed wage structure.</w:t>
      </w:r>
    </w:p>
    <w:p w:rsidR="00643FAA" w:rsidRDefault="003B6BCF" w:rsidP="00A0485B">
      <w:pPr>
        <w:spacing w:after="0" w:line="360" w:lineRule="auto"/>
        <w:jc w:val="both"/>
        <w:rPr>
          <w:rFonts w:ascii="Arial" w:hAnsi="Arial" w:cs="Arial"/>
          <w:sz w:val="28"/>
          <w:szCs w:val="28"/>
        </w:rPr>
      </w:pPr>
      <w:r>
        <w:rPr>
          <w:rFonts w:ascii="Arial" w:hAnsi="Arial" w:cs="Arial"/>
          <w:sz w:val="28"/>
          <w:szCs w:val="28"/>
        </w:rPr>
        <w:t>1.4</w:t>
      </w:r>
      <w:r w:rsidR="00643FAA">
        <w:rPr>
          <w:rFonts w:ascii="Arial" w:hAnsi="Arial" w:cs="Arial"/>
          <w:sz w:val="28"/>
          <w:szCs w:val="28"/>
        </w:rPr>
        <w:tab/>
        <w:t>In my view, any discussion of the subject must be deeply engaging</w:t>
      </w:r>
      <w:r w:rsidR="00AB1EDD">
        <w:rPr>
          <w:rFonts w:ascii="Arial" w:hAnsi="Arial" w:cs="Arial"/>
          <w:sz w:val="28"/>
          <w:szCs w:val="28"/>
        </w:rPr>
        <w:t>.  I</w:t>
      </w:r>
      <w:r w:rsidR="00643FAA">
        <w:rPr>
          <w:rFonts w:ascii="Arial" w:hAnsi="Arial" w:cs="Arial"/>
          <w:sz w:val="28"/>
          <w:szCs w:val="28"/>
        </w:rPr>
        <w:t>t is for this reason that when I was requested to do a paper on the topic that would be presented in 30 minutes, I decided to scratch the surface of the subject rather than engage in an in-depth presentation that would not serve much purpose.</w:t>
      </w:r>
    </w:p>
    <w:p w:rsidR="00A0485B" w:rsidRDefault="00A0485B" w:rsidP="00A0485B">
      <w:pPr>
        <w:spacing w:after="0" w:line="360" w:lineRule="auto"/>
        <w:jc w:val="both"/>
        <w:rPr>
          <w:rFonts w:ascii="Arial" w:hAnsi="Arial" w:cs="Arial"/>
          <w:b/>
          <w:sz w:val="28"/>
          <w:szCs w:val="28"/>
        </w:rPr>
      </w:pPr>
    </w:p>
    <w:p w:rsidR="00A0485B" w:rsidRDefault="00A0485B" w:rsidP="00A0485B">
      <w:pPr>
        <w:spacing w:after="0" w:line="360" w:lineRule="auto"/>
        <w:jc w:val="both"/>
        <w:rPr>
          <w:rFonts w:ascii="Arial" w:hAnsi="Arial" w:cs="Arial"/>
          <w:b/>
          <w:sz w:val="28"/>
          <w:szCs w:val="28"/>
        </w:rPr>
      </w:pPr>
    </w:p>
    <w:p w:rsidR="00A0485B" w:rsidRDefault="00A0485B" w:rsidP="00A0485B">
      <w:pPr>
        <w:spacing w:after="0" w:line="360" w:lineRule="auto"/>
        <w:jc w:val="both"/>
        <w:rPr>
          <w:rFonts w:ascii="Arial" w:hAnsi="Arial" w:cs="Arial"/>
          <w:b/>
          <w:sz w:val="28"/>
          <w:szCs w:val="28"/>
        </w:rPr>
      </w:pPr>
    </w:p>
    <w:p w:rsidR="00643FAA" w:rsidRPr="0020408E" w:rsidRDefault="00643FAA" w:rsidP="00A0485B">
      <w:pPr>
        <w:spacing w:after="0" w:line="360" w:lineRule="auto"/>
        <w:ind w:left="720" w:hanging="720"/>
        <w:jc w:val="both"/>
        <w:rPr>
          <w:rFonts w:ascii="Arial" w:hAnsi="Arial" w:cs="Arial"/>
          <w:b/>
          <w:sz w:val="28"/>
          <w:szCs w:val="28"/>
        </w:rPr>
      </w:pPr>
      <w:r w:rsidRPr="0020408E">
        <w:rPr>
          <w:rFonts w:ascii="Arial" w:hAnsi="Arial" w:cs="Arial"/>
          <w:b/>
          <w:sz w:val="28"/>
          <w:szCs w:val="28"/>
        </w:rPr>
        <w:lastRenderedPageBreak/>
        <w:t>2.</w:t>
      </w:r>
      <w:r w:rsidRPr="0020408E">
        <w:rPr>
          <w:rFonts w:ascii="Arial" w:hAnsi="Arial" w:cs="Arial"/>
          <w:b/>
          <w:sz w:val="28"/>
          <w:szCs w:val="28"/>
        </w:rPr>
        <w:tab/>
      </w:r>
      <w:r w:rsidR="00A0485B" w:rsidRPr="0020408E">
        <w:rPr>
          <w:rFonts w:ascii="Arial" w:hAnsi="Arial" w:cs="Arial"/>
          <w:b/>
          <w:sz w:val="28"/>
          <w:szCs w:val="28"/>
        </w:rPr>
        <w:t>PAY DISPARITIES IN THE PUBLIC SERVICES OF THE FEDERATION</w:t>
      </w:r>
    </w:p>
    <w:p w:rsidR="008C7158" w:rsidRDefault="003B6BCF" w:rsidP="00A0485B">
      <w:pPr>
        <w:spacing w:after="0" w:line="360" w:lineRule="auto"/>
        <w:jc w:val="both"/>
        <w:rPr>
          <w:rFonts w:ascii="Arial" w:hAnsi="Arial" w:cs="Arial"/>
          <w:sz w:val="28"/>
          <w:szCs w:val="28"/>
        </w:rPr>
      </w:pPr>
      <w:r>
        <w:rPr>
          <w:rFonts w:ascii="Arial" w:hAnsi="Arial" w:cs="Arial"/>
          <w:sz w:val="28"/>
          <w:szCs w:val="28"/>
        </w:rPr>
        <w:t>2.1</w:t>
      </w:r>
      <w:r w:rsidR="00643FAA">
        <w:rPr>
          <w:rFonts w:ascii="Arial" w:hAnsi="Arial" w:cs="Arial"/>
          <w:sz w:val="28"/>
          <w:szCs w:val="28"/>
        </w:rPr>
        <w:tab/>
        <w:t xml:space="preserve">Pay disparities are not new in the Public Service of Nigeria. It was existent in the </w:t>
      </w:r>
      <w:r w:rsidR="009D629C">
        <w:rPr>
          <w:rFonts w:ascii="Arial" w:hAnsi="Arial" w:cs="Arial"/>
          <w:sz w:val="28"/>
          <w:szCs w:val="28"/>
        </w:rPr>
        <w:t xml:space="preserve">period preceding the work of the Public Service Pay Review Commission (1972–1974) otherwise known as the Udoji Commission. However, the introduction of the Unified Grading and Salary Structure (UGSS) in the </w:t>
      </w:r>
      <w:r>
        <w:rPr>
          <w:rFonts w:ascii="Arial" w:hAnsi="Arial" w:cs="Arial"/>
          <w:sz w:val="28"/>
          <w:szCs w:val="28"/>
        </w:rPr>
        <w:t>States and F</w:t>
      </w:r>
      <w:r w:rsidR="009D629C">
        <w:rPr>
          <w:rFonts w:ascii="Arial" w:hAnsi="Arial" w:cs="Arial"/>
          <w:sz w:val="28"/>
          <w:szCs w:val="28"/>
        </w:rPr>
        <w:t>ederal Government</w:t>
      </w:r>
      <w:r>
        <w:rPr>
          <w:rFonts w:ascii="Arial" w:hAnsi="Arial" w:cs="Arial"/>
          <w:sz w:val="28"/>
          <w:szCs w:val="28"/>
        </w:rPr>
        <w:t>s by the</w:t>
      </w:r>
      <w:r w:rsidR="009D629C">
        <w:rPr>
          <w:rFonts w:ascii="Arial" w:hAnsi="Arial" w:cs="Arial"/>
          <w:sz w:val="28"/>
          <w:szCs w:val="28"/>
        </w:rPr>
        <w:t xml:space="preserve"> Udoji Commission, when the same grade level denoted same salary grade, pay disparity was dealt a resounding blow. </w:t>
      </w:r>
      <w:r w:rsidR="00F532CA">
        <w:rPr>
          <w:rFonts w:ascii="Arial" w:hAnsi="Arial" w:cs="Arial"/>
          <w:sz w:val="28"/>
          <w:szCs w:val="28"/>
        </w:rPr>
        <w:t xml:space="preserve"> </w:t>
      </w:r>
      <w:r w:rsidR="009D629C">
        <w:rPr>
          <w:rFonts w:ascii="Arial" w:hAnsi="Arial" w:cs="Arial"/>
          <w:sz w:val="28"/>
          <w:szCs w:val="28"/>
        </w:rPr>
        <w:t>Being the result of a systematic job evaluation, the principle of equal pay for</w:t>
      </w:r>
      <w:r w:rsidR="008C7158">
        <w:rPr>
          <w:rFonts w:ascii="Arial" w:hAnsi="Arial" w:cs="Arial"/>
          <w:sz w:val="28"/>
          <w:szCs w:val="28"/>
        </w:rPr>
        <w:t xml:space="preserve"> work of substantial equal value was entrenched. </w:t>
      </w:r>
      <w:r w:rsidR="00F532CA">
        <w:rPr>
          <w:rFonts w:ascii="Arial" w:hAnsi="Arial" w:cs="Arial"/>
          <w:sz w:val="28"/>
          <w:szCs w:val="28"/>
        </w:rPr>
        <w:t xml:space="preserve"> </w:t>
      </w:r>
      <w:r w:rsidR="008C7158">
        <w:rPr>
          <w:rFonts w:ascii="Arial" w:hAnsi="Arial" w:cs="Arial"/>
          <w:sz w:val="28"/>
          <w:szCs w:val="28"/>
        </w:rPr>
        <w:t>All appeared to be well, yet there was a simmering discontent among some workers in the Public Service who preferred a return to the era of pay disparity to justify their claim of performing work of substantially higher value than that performed in the Civil Service.</w:t>
      </w:r>
    </w:p>
    <w:p w:rsidR="005E14C5" w:rsidRDefault="00F532CA" w:rsidP="00A0485B">
      <w:pPr>
        <w:spacing w:after="0" w:line="360" w:lineRule="auto"/>
        <w:jc w:val="both"/>
        <w:rPr>
          <w:rFonts w:ascii="Arial" w:hAnsi="Arial" w:cs="Arial"/>
          <w:sz w:val="28"/>
          <w:szCs w:val="28"/>
        </w:rPr>
      </w:pPr>
      <w:r>
        <w:rPr>
          <w:rFonts w:ascii="Arial" w:hAnsi="Arial" w:cs="Arial"/>
          <w:sz w:val="28"/>
          <w:szCs w:val="28"/>
        </w:rPr>
        <w:t>2.2</w:t>
      </w:r>
      <w:r w:rsidR="008C7158">
        <w:rPr>
          <w:rFonts w:ascii="Arial" w:hAnsi="Arial" w:cs="Arial"/>
          <w:sz w:val="28"/>
          <w:szCs w:val="28"/>
        </w:rPr>
        <w:tab/>
        <w:t xml:space="preserve">When </w:t>
      </w:r>
      <w:r>
        <w:rPr>
          <w:rFonts w:ascii="Arial" w:hAnsi="Arial" w:cs="Arial"/>
          <w:sz w:val="28"/>
          <w:szCs w:val="28"/>
        </w:rPr>
        <w:t xml:space="preserve">the </w:t>
      </w:r>
      <w:r w:rsidR="008C7158">
        <w:rPr>
          <w:rFonts w:ascii="Arial" w:hAnsi="Arial" w:cs="Arial"/>
          <w:sz w:val="28"/>
          <w:szCs w:val="28"/>
        </w:rPr>
        <w:t>Nigeria National Petroleum Corporation (NNPC) was established by Decree 33 of 1977, it was offered a salary regime comparable to what was being paid in its equity partners of Shell-British Petroleum otherwise known as Shell-BP.</w:t>
      </w:r>
      <w:r>
        <w:rPr>
          <w:rFonts w:ascii="Arial" w:hAnsi="Arial" w:cs="Arial"/>
          <w:sz w:val="28"/>
          <w:szCs w:val="28"/>
        </w:rPr>
        <w:t xml:space="preserve">  </w:t>
      </w:r>
      <w:r w:rsidR="008C7158">
        <w:rPr>
          <w:rFonts w:ascii="Arial" w:hAnsi="Arial" w:cs="Arial"/>
          <w:sz w:val="28"/>
          <w:szCs w:val="28"/>
        </w:rPr>
        <w:t>Thereafter, the Cook</w:t>
      </w:r>
      <w:r>
        <w:rPr>
          <w:rFonts w:ascii="Arial" w:hAnsi="Arial" w:cs="Arial"/>
          <w:sz w:val="28"/>
          <w:szCs w:val="28"/>
        </w:rPr>
        <w:t>e</w:t>
      </w:r>
      <w:r w:rsidR="008C7158">
        <w:rPr>
          <w:rFonts w:ascii="Arial" w:hAnsi="Arial" w:cs="Arial"/>
          <w:sz w:val="28"/>
          <w:szCs w:val="28"/>
        </w:rPr>
        <w:t>y</w:t>
      </w:r>
      <w:r>
        <w:rPr>
          <w:rFonts w:ascii="Arial" w:hAnsi="Arial" w:cs="Arial"/>
          <w:sz w:val="28"/>
          <w:szCs w:val="28"/>
        </w:rPr>
        <w:t xml:space="preserve"> </w:t>
      </w:r>
      <w:r w:rsidR="008C7158">
        <w:rPr>
          <w:rFonts w:ascii="Arial" w:hAnsi="Arial" w:cs="Arial"/>
          <w:sz w:val="28"/>
          <w:szCs w:val="28"/>
        </w:rPr>
        <w:t>Commission on Universities (1980) recommended a 15-grade pay structure known as University Salary Scale (USS) which had a 20% ma</w:t>
      </w:r>
      <w:r>
        <w:rPr>
          <w:rFonts w:ascii="Arial" w:hAnsi="Arial" w:cs="Arial"/>
          <w:sz w:val="28"/>
          <w:szCs w:val="28"/>
        </w:rPr>
        <w:t>r</w:t>
      </w:r>
      <w:r w:rsidR="008C7158">
        <w:rPr>
          <w:rFonts w:ascii="Arial" w:hAnsi="Arial" w:cs="Arial"/>
          <w:sz w:val="28"/>
          <w:szCs w:val="28"/>
        </w:rPr>
        <w:t>k up on corresponding grades with the existing UGSS. This was accepted by Government and implemented accordingly</w:t>
      </w:r>
      <w:r w:rsidR="005E14C5">
        <w:rPr>
          <w:rFonts w:ascii="Arial" w:hAnsi="Arial" w:cs="Arial"/>
          <w:sz w:val="28"/>
          <w:szCs w:val="28"/>
        </w:rPr>
        <w:t>.</w:t>
      </w:r>
      <w:r>
        <w:rPr>
          <w:rFonts w:ascii="Arial" w:hAnsi="Arial" w:cs="Arial"/>
          <w:sz w:val="28"/>
          <w:szCs w:val="28"/>
        </w:rPr>
        <w:t xml:space="preserve">  </w:t>
      </w:r>
      <w:r w:rsidR="005E14C5">
        <w:rPr>
          <w:rFonts w:ascii="Arial" w:hAnsi="Arial" w:cs="Arial"/>
          <w:sz w:val="28"/>
          <w:szCs w:val="28"/>
        </w:rPr>
        <w:t>Th</w:t>
      </w:r>
      <w:r>
        <w:rPr>
          <w:rFonts w:ascii="Arial" w:hAnsi="Arial" w:cs="Arial"/>
          <w:sz w:val="28"/>
          <w:szCs w:val="28"/>
        </w:rPr>
        <w:t>u</w:t>
      </w:r>
      <w:r w:rsidR="005E14C5">
        <w:rPr>
          <w:rFonts w:ascii="Arial" w:hAnsi="Arial" w:cs="Arial"/>
          <w:sz w:val="28"/>
          <w:szCs w:val="28"/>
        </w:rPr>
        <w:t>s</w:t>
      </w:r>
      <w:r>
        <w:rPr>
          <w:rFonts w:ascii="Arial" w:hAnsi="Arial" w:cs="Arial"/>
          <w:sz w:val="28"/>
          <w:szCs w:val="28"/>
        </w:rPr>
        <w:t>,</w:t>
      </w:r>
      <w:r w:rsidR="005E14C5">
        <w:rPr>
          <w:rFonts w:ascii="Arial" w:hAnsi="Arial" w:cs="Arial"/>
          <w:sz w:val="28"/>
          <w:szCs w:val="28"/>
        </w:rPr>
        <w:t xml:space="preserve"> was inadvertently established, a very strong drive for opting out of the Unified Grading and Salary Structure by many agencies in the Public Service, both old and new. By so doing, pay disparity thrived.</w:t>
      </w:r>
    </w:p>
    <w:p w:rsidR="005E14C5" w:rsidRDefault="001E1E57" w:rsidP="00A0485B">
      <w:pPr>
        <w:spacing w:after="0" w:line="360" w:lineRule="auto"/>
        <w:jc w:val="both"/>
        <w:rPr>
          <w:rFonts w:ascii="Arial" w:hAnsi="Arial" w:cs="Arial"/>
          <w:sz w:val="28"/>
          <w:szCs w:val="28"/>
        </w:rPr>
      </w:pPr>
      <w:r>
        <w:rPr>
          <w:rFonts w:ascii="Arial" w:hAnsi="Arial" w:cs="Arial"/>
          <w:sz w:val="28"/>
          <w:szCs w:val="28"/>
        </w:rPr>
        <w:t>2.3</w:t>
      </w:r>
      <w:r w:rsidR="005E14C5">
        <w:rPr>
          <w:rFonts w:ascii="Arial" w:hAnsi="Arial" w:cs="Arial"/>
          <w:sz w:val="28"/>
          <w:szCs w:val="28"/>
        </w:rPr>
        <w:tab/>
      </w:r>
      <w:r w:rsidR="00AB1EDD">
        <w:rPr>
          <w:rFonts w:ascii="Arial" w:hAnsi="Arial" w:cs="Arial"/>
          <w:sz w:val="28"/>
          <w:szCs w:val="28"/>
        </w:rPr>
        <w:t>At</w:t>
      </w:r>
      <w:r w:rsidR="005E14C5">
        <w:rPr>
          <w:rFonts w:ascii="Arial" w:hAnsi="Arial" w:cs="Arial"/>
          <w:sz w:val="28"/>
          <w:szCs w:val="28"/>
        </w:rPr>
        <w:t xml:space="preserve"> the time the National Salaries</w:t>
      </w:r>
      <w:r w:rsidR="00523C9F">
        <w:rPr>
          <w:rFonts w:ascii="Arial" w:hAnsi="Arial" w:cs="Arial"/>
          <w:sz w:val="28"/>
          <w:szCs w:val="28"/>
        </w:rPr>
        <w:t>,</w:t>
      </w:r>
      <w:r w:rsidR="005E14C5">
        <w:rPr>
          <w:rFonts w:ascii="Arial" w:hAnsi="Arial" w:cs="Arial"/>
          <w:sz w:val="28"/>
          <w:szCs w:val="28"/>
        </w:rPr>
        <w:t xml:space="preserve"> Incomes and Wages Commission (NSIWC) was established by Act</w:t>
      </w:r>
      <w:r w:rsidR="00523C9F">
        <w:rPr>
          <w:rFonts w:ascii="Arial" w:hAnsi="Arial" w:cs="Arial"/>
          <w:sz w:val="28"/>
          <w:szCs w:val="28"/>
        </w:rPr>
        <w:t xml:space="preserve"> No. 99 of </w:t>
      </w:r>
      <w:r w:rsidR="005E14C5">
        <w:rPr>
          <w:rFonts w:ascii="Arial" w:hAnsi="Arial" w:cs="Arial"/>
          <w:sz w:val="28"/>
          <w:szCs w:val="28"/>
        </w:rPr>
        <w:t>1993</w:t>
      </w:r>
      <w:r w:rsidR="00523C9F">
        <w:rPr>
          <w:rFonts w:ascii="Arial" w:hAnsi="Arial" w:cs="Arial"/>
          <w:sz w:val="28"/>
          <w:szCs w:val="28"/>
        </w:rPr>
        <w:t>,</w:t>
      </w:r>
      <w:r w:rsidR="005E14C5">
        <w:rPr>
          <w:rFonts w:ascii="Arial" w:hAnsi="Arial" w:cs="Arial"/>
          <w:sz w:val="28"/>
          <w:szCs w:val="28"/>
        </w:rPr>
        <w:t xml:space="preserve"> the damage had been done. The Committee on Harmonization of Remuneration in the Public Service set up by Government in 1998 at the instance of the NSIWC </w:t>
      </w:r>
      <w:r w:rsidR="005E14C5">
        <w:rPr>
          <w:rFonts w:ascii="Arial" w:hAnsi="Arial" w:cs="Arial"/>
          <w:sz w:val="28"/>
          <w:szCs w:val="28"/>
        </w:rPr>
        <w:lastRenderedPageBreak/>
        <w:t xml:space="preserve">discovered the existence of a plethora of salary structures in the Federal Public Service alone numbering </w:t>
      </w:r>
      <w:r w:rsidR="00AB1EDD">
        <w:rPr>
          <w:rFonts w:ascii="Arial" w:hAnsi="Arial" w:cs="Arial"/>
          <w:sz w:val="28"/>
          <w:szCs w:val="28"/>
        </w:rPr>
        <w:t>thirty five</w:t>
      </w:r>
      <w:r w:rsidR="005E14C5">
        <w:rPr>
          <w:rFonts w:ascii="Arial" w:hAnsi="Arial" w:cs="Arial"/>
          <w:sz w:val="28"/>
          <w:szCs w:val="28"/>
        </w:rPr>
        <w:t>.</w:t>
      </w:r>
      <w:r>
        <w:rPr>
          <w:rFonts w:ascii="Arial" w:hAnsi="Arial" w:cs="Arial"/>
          <w:sz w:val="28"/>
          <w:szCs w:val="28"/>
        </w:rPr>
        <w:t xml:space="preserve">  </w:t>
      </w:r>
      <w:r w:rsidR="005E14C5">
        <w:rPr>
          <w:rFonts w:ascii="Arial" w:hAnsi="Arial" w:cs="Arial"/>
          <w:sz w:val="28"/>
          <w:szCs w:val="28"/>
        </w:rPr>
        <w:t>At the end of the exercise, Government accepted the recommendation of five sectorally-based salary structures, namely:</w:t>
      </w:r>
    </w:p>
    <w:p w:rsidR="005E14C5" w:rsidRDefault="005E14C5" w:rsidP="00A0485B">
      <w:pPr>
        <w:spacing w:after="0" w:line="360" w:lineRule="auto"/>
        <w:ind w:left="1440" w:hanging="720"/>
        <w:jc w:val="both"/>
        <w:rPr>
          <w:rFonts w:ascii="Arial" w:hAnsi="Arial" w:cs="Arial"/>
          <w:sz w:val="28"/>
          <w:szCs w:val="28"/>
        </w:rPr>
      </w:pPr>
      <w:r>
        <w:rPr>
          <w:rFonts w:ascii="Arial" w:hAnsi="Arial" w:cs="Arial"/>
          <w:sz w:val="28"/>
          <w:szCs w:val="28"/>
        </w:rPr>
        <w:t>i.</w:t>
      </w:r>
      <w:r>
        <w:rPr>
          <w:rFonts w:ascii="Arial" w:hAnsi="Arial" w:cs="Arial"/>
          <w:sz w:val="28"/>
          <w:szCs w:val="28"/>
        </w:rPr>
        <w:tab/>
        <w:t>Harmonised Top Political Office Holders Salary Structure (TOPSAL)</w:t>
      </w:r>
    </w:p>
    <w:p w:rsidR="005E14C5" w:rsidRDefault="005E14C5" w:rsidP="00A0485B">
      <w:pPr>
        <w:spacing w:after="0" w:line="360" w:lineRule="auto"/>
        <w:jc w:val="both"/>
        <w:rPr>
          <w:rFonts w:ascii="Arial" w:hAnsi="Arial" w:cs="Arial"/>
          <w:sz w:val="28"/>
          <w:szCs w:val="28"/>
        </w:rPr>
      </w:pPr>
      <w:r>
        <w:rPr>
          <w:rFonts w:ascii="Arial" w:hAnsi="Arial" w:cs="Arial"/>
          <w:sz w:val="28"/>
          <w:szCs w:val="28"/>
        </w:rPr>
        <w:tab/>
        <w:t>ii.</w:t>
      </w:r>
      <w:r>
        <w:rPr>
          <w:rFonts w:ascii="Arial" w:hAnsi="Arial" w:cs="Arial"/>
          <w:sz w:val="28"/>
          <w:szCs w:val="28"/>
        </w:rPr>
        <w:tab/>
        <w:t>Harmonised Public Service Salary Structure (HAPSS)</w:t>
      </w:r>
    </w:p>
    <w:p w:rsidR="005E14C5" w:rsidRDefault="005E14C5" w:rsidP="00A0485B">
      <w:pPr>
        <w:spacing w:after="0" w:line="360" w:lineRule="auto"/>
        <w:jc w:val="both"/>
        <w:rPr>
          <w:rFonts w:ascii="Arial" w:hAnsi="Arial" w:cs="Arial"/>
          <w:sz w:val="28"/>
          <w:szCs w:val="28"/>
        </w:rPr>
      </w:pPr>
      <w:r>
        <w:rPr>
          <w:rFonts w:ascii="Arial" w:hAnsi="Arial" w:cs="Arial"/>
          <w:sz w:val="28"/>
          <w:szCs w:val="28"/>
        </w:rPr>
        <w:tab/>
        <w:t>iii.</w:t>
      </w:r>
      <w:r>
        <w:rPr>
          <w:rFonts w:ascii="Arial" w:hAnsi="Arial" w:cs="Arial"/>
          <w:sz w:val="28"/>
          <w:szCs w:val="28"/>
        </w:rPr>
        <w:tab/>
        <w:t>Harmonised Armed Forces Salary Structure (HAFSS)</w:t>
      </w:r>
    </w:p>
    <w:p w:rsidR="00F964CA" w:rsidRDefault="005E14C5" w:rsidP="00A0485B">
      <w:pPr>
        <w:spacing w:after="0" w:line="360" w:lineRule="auto"/>
        <w:ind w:left="1440" w:hanging="720"/>
        <w:jc w:val="both"/>
        <w:rPr>
          <w:rFonts w:ascii="Arial" w:hAnsi="Arial" w:cs="Arial"/>
          <w:sz w:val="28"/>
          <w:szCs w:val="28"/>
        </w:rPr>
      </w:pPr>
      <w:r>
        <w:rPr>
          <w:rFonts w:ascii="Arial" w:hAnsi="Arial" w:cs="Arial"/>
          <w:sz w:val="28"/>
          <w:szCs w:val="28"/>
        </w:rPr>
        <w:t>iv.</w:t>
      </w:r>
      <w:r>
        <w:rPr>
          <w:rFonts w:ascii="Arial" w:hAnsi="Arial" w:cs="Arial"/>
          <w:sz w:val="28"/>
          <w:szCs w:val="28"/>
        </w:rPr>
        <w:tab/>
        <w:t>Harmonised P</w:t>
      </w:r>
      <w:r w:rsidR="001E1E57">
        <w:rPr>
          <w:rFonts w:ascii="Arial" w:hAnsi="Arial" w:cs="Arial"/>
          <w:sz w:val="28"/>
          <w:szCs w:val="28"/>
        </w:rPr>
        <w:t>olice</w:t>
      </w:r>
      <w:r>
        <w:rPr>
          <w:rFonts w:ascii="Arial" w:hAnsi="Arial" w:cs="Arial"/>
          <w:sz w:val="28"/>
          <w:szCs w:val="28"/>
        </w:rPr>
        <w:t xml:space="preserve"> and Paramilitary Salary Structure (HAPPSS)</w:t>
      </w:r>
    </w:p>
    <w:p w:rsidR="00F964CA" w:rsidRDefault="00F964CA" w:rsidP="00A0485B">
      <w:pPr>
        <w:spacing w:after="0" w:line="360" w:lineRule="auto"/>
        <w:jc w:val="both"/>
        <w:rPr>
          <w:rFonts w:ascii="Arial" w:hAnsi="Arial" w:cs="Arial"/>
          <w:sz w:val="28"/>
          <w:szCs w:val="28"/>
        </w:rPr>
      </w:pPr>
      <w:r>
        <w:rPr>
          <w:rFonts w:ascii="Arial" w:hAnsi="Arial" w:cs="Arial"/>
          <w:sz w:val="28"/>
          <w:szCs w:val="28"/>
        </w:rPr>
        <w:tab/>
        <w:t>v.</w:t>
      </w:r>
      <w:r>
        <w:rPr>
          <w:rFonts w:ascii="Arial" w:hAnsi="Arial" w:cs="Arial"/>
          <w:sz w:val="28"/>
          <w:szCs w:val="28"/>
        </w:rPr>
        <w:tab/>
        <w:t>Harmonised Tertiary Institutions Salary Structure (HATISS).</w:t>
      </w:r>
    </w:p>
    <w:p w:rsidR="001A0E03" w:rsidRDefault="001E1E57" w:rsidP="00A0485B">
      <w:pPr>
        <w:spacing w:after="0" w:line="360" w:lineRule="auto"/>
        <w:jc w:val="both"/>
        <w:rPr>
          <w:rFonts w:ascii="Arial" w:hAnsi="Arial" w:cs="Arial"/>
          <w:sz w:val="28"/>
          <w:szCs w:val="28"/>
        </w:rPr>
      </w:pPr>
      <w:r>
        <w:rPr>
          <w:rFonts w:ascii="Arial" w:hAnsi="Arial" w:cs="Arial"/>
          <w:sz w:val="28"/>
          <w:szCs w:val="28"/>
        </w:rPr>
        <w:t>2.4</w:t>
      </w:r>
      <w:r>
        <w:rPr>
          <w:rFonts w:ascii="Arial" w:hAnsi="Arial" w:cs="Arial"/>
          <w:sz w:val="28"/>
          <w:szCs w:val="28"/>
        </w:rPr>
        <w:tab/>
      </w:r>
      <w:r w:rsidR="00F964CA">
        <w:rPr>
          <w:rFonts w:ascii="Arial" w:hAnsi="Arial" w:cs="Arial"/>
          <w:sz w:val="28"/>
          <w:szCs w:val="28"/>
        </w:rPr>
        <w:t>All the salary scales excepting T</w:t>
      </w:r>
      <w:r>
        <w:rPr>
          <w:rFonts w:ascii="Arial" w:hAnsi="Arial" w:cs="Arial"/>
          <w:sz w:val="28"/>
          <w:szCs w:val="28"/>
        </w:rPr>
        <w:t>OPSAL</w:t>
      </w:r>
      <w:r w:rsidR="00F964CA">
        <w:rPr>
          <w:rFonts w:ascii="Arial" w:hAnsi="Arial" w:cs="Arial"/>
          <w:sz w:val="28"/>
          <w:szCs w:val="28"/>
        </w:rPr>
        <w:t xml:space="preserve">, were built on the same basic principle of equal annual incremental rates and equal incremental steps such that persons occupying posts of equivalent grades received the same basic salary and same general allowances such as </w:t>
      </w:r>
      <w:r>
        <w:rPr>
          <w:rFonts w:ascii="Arial" w:hAnsi="Arial" w:cs="Arial"/>
          <w:sz w:val="28"/>
          <w:szCs w:val="28"/>
        </w:rPr>
        <w:t>r</w:t>
      </w:r>
      <w:r w:rsidR="00F964CA">
        <w:rPr>
          <w:rFonts w:ascii="Arial" w:hAnsi="Arial" w:cs="Arial"/>
          <w:sz w:val="28"/>
          <w:szCs w:val="28"/>
        </w:rPr>
        <w:t>ent subsidy, transport allowance, meal subsidy, utility, entertainment, furniture and medical . However, to retain a certain level of comparative advantages</w:t>
      </w:r>
      <w:r w:rsidR="001A0E03">
        <w:rPr>
          <w:rFonts w:ascii="Arial" w:hAnsi="Arial" w:cs="Arial"/>
          <w:sz w:val="28"/>
          <w:szCs w:val="28"/>
        </w:rPr>
        <w:t xml:space="preserve"> for certain categories of Public Servants, the Committee took the following actions:</w:t>
      </w:r>
    </w:p>
    <w:p w:rsidR="001A0E03" w:rsidRDefault="001A0E03" w:rsidP="00A0485B">
      <w:pPr>
        <w:spacing w:after="0" w:line="360" w:lineRule="auto"/>
        <w:ind w:left="1440" w:hanging="720"/>
        <w:jc w:val="both"/>
        <w:rPr>
          <w:rFonts w:ascii="Arial" w:hAnsi="Arial" w:cs="Arial"/>
          <w:sz w:val="28"/>
          <w:szCs w:val="28"/>
        </w:rPr>
      </w:pPr>
      <w:r>
        <w:rPr>
          <w:rFonts w:ascii="Arial" w:hAnsi="Arial" w:cs="Arial"/>
          <w:sz w:val="28"/>
          <w:szCs w:val="28"/>
        </w:rPr>
        <w:t>(a)</w:t>
      </w:r>
      <w:r>
        <w:rPr>
          <w:rFonts w:ascii="Arial" w:hAnsi="Arial" w:cs="Arial"/>
          <w:sz w:val="28"/>
          <w:szCs w:val="28"/>
        </w:rPr>
        <w:tab/>
        <w:t>the Harmonised Armed Forces Salary Structure started on the second step of the Harmonised Public Service Salary Structure; and</w:t>
      </w:r>
    </w:p>
    <w:p w:rsidR="001A0E03" w:rsidRDefault="001A0E03" w:rsidP="00A0485B">
      <w:pPr>
        <w:spacing w:after="0" w:line="360" w:lineRule="auto"/>
        <w:ind w:left="1440" w:hanging="720"/>
        <w:jc w:val="both"/>
        <w:rPr>
          <w:rFonts w:ascii="Arial" w:hAnsi="Arial" w:cs="Arial"/>
          <w:sz w:val="28"/>
          <w:szCs w:val="28"/>
        </w:rPr>
      </w:pPr>
      <w:r>
        <w:rPr>
          <w:rFonts w:ascii="Arial" w:hAnsi="Arial" w:cs="Arial"/>
          <w:sz w:val="28"/>
          <w:szCs w:val="28"/>
        </w:rPr>
        <w:t>(b)</w:t>
      </w:r>
      <w:r>
        <w:rPr>
          <w:rFonts w:ascii="Arial" w:hAnsi="Arial" w:cs="Arial"/>
          <w:sz w:val="28"/>
          <w:szCs w:val="28"/>
        </w:rPr>
        <w:tab/>
        <w:t>the Harmonised Tertiary Institutions Salary Structure started on Grade level 02 of the Harmonised Public Service Salary Structure.</w:t>
      </w:r>
    </w:p>
    <w:p w:rsidR="00D33DD8" w:rsidRDefault="001E1E57" w:rsidP="00A0485B">
      <w:pPr>
        <w:spacing w:after="0" w:line="360" w:lineRule="auto"/>
        <w:jc w:val="both"/>
        <w:rPr>
          <w:rFonts w:ascii="Arial" w:hAnsi="Arial" w:cs="Arial"/>
          <w:sz w:val="28"/>
          <w:szCs w:val="28"/>
        </w:rPr>
      </w:pPr>
      <w:r>
        <w:rPr>
          <w:rFonts w:ascii="Arial" w:hAnsi="Arial" w:cs="Arial"/>
          <w:sz w:val="28"/>
          <w:szCs w:val="28"/>
        </w:rPr>
        <w:t>2.5</w:t>
      </w:r>
      <w:r w:rsidR="00B8788E">
        <w:rPr>
          <w:rFonts w:ascii="Arial" w:hAnsi="Arial" w:cs="Arial"/>
          <w:sz w:val="28"/>
          <w:szCs w:val="28"/>
        </w:rPr>
        <w:tab/>
        <w:t xml:space="preserve">Further, the Committee harmonised the allowances which were generally or partially applicable as remuneration components in the Public Service but allowed those allowances which related to professional peculiarities to continue to apply to the relevant professions.  </w:t>
      </w:r>
      <w:r w:rsidR="00D33DD8">
        <w:rPr>
          <w:rFonts w:ascii="Arial" w:hAnsi="Arial" w:cs="Arial"/>
          <w:sz w:val="28"/>
          <w:szCs w:val="28"/>
        </w:rPr>
        <w:t xml:space="preserve">Excluded </w:t>
      </w:r>
      <w:r w:rsidR="00D33DD8">
        <w:rPr>
          <w:rFonts w:ascii="Arial" w:hAnsi="Arial" w:cs="Arial"/>
          <w:sz w:val="28"/>
          <w:szCs w:val="28"/>
        </w:rPr>
        <w:lastRenderedPageBreak/>
        <w:t xml:space="preserve">from the harmonised salaries were the commercialised and partially-commercialised agencies whose remuneration practice had gone far beyond what could be abridged in the exercise. While the partially commercialised parastatals paid higher </w:t>
      </w:r>
      <w:r>
        <w:rPr>
          <w:rFonts w:ascii="Arial" w:hAnsi="Arial" w:cs="Arial"/>
          <w:sz w:val="28"/>
          <w:szCs w:val="28"/>
        </w:rPr>
        <w:t xml:space="preserve">than </w:t>
      </w:r>
      <w:r w:rsidR="00D33DD8">
        <w:rPr>
          <w:rFonts w:ascii="Arial" w:hAnsi="Arial" w:cs="Arial"/>
          <w:sz w:val="28"/>
          <w:szCs w:val="28"/>
        </w:rPr>
        <w:t>the Civil Service by as much as 164%, the fully commercialised ones widened the gap by as much as 421%.</w:t>
      </w:r>
    </w:p>
    <w:p w:rsidR="00FD44A7" w:rsidRDefault="001E1E57" w:rsidP="00A0485B">
      <w:pPr>
        <w:spacing w:after="0" w:line="360" w:lineRule="auto"/>
        <w:jc w:val="both"/>
        <w:rPr>
          <w:rFonts w:ascii="Arial" w:hAnsi="Arial" w:cs="Arial"/>
          <w:sz w:val="28"/>
          <w:szCs w:val="28"/>
        </w:rPr>
      </w:pPr>
      <w:r>
        <w:rPr>
          <w:rFonts w:ascii="Arial" w:hAnsi="Arial" w:cs="Arial"/>
          <w:sz w:val="28"/>
          <w:szCs w:val="28"/>
        </w:rPr>
        <w:t>2.6</w:t>
      </w:r>
      <w:r w:rsidR="00D33DD8">
        <w:rPr>
          <w:rFonts w:ascii="Arial" w:hAnsi="Arial" w:cs="Arial"/>
          <w:sz w:val="28"/>
          <w:szCs w:val="28"/>
        </w:rPr>
        <w:tab/>
        <w:t>When the pay of the Permanent Secretary was compared with those of some selected positions in the Public Service, it was discovered that it had moved from a position of parity in 1</w:t>
      </w:r>
      <w:r>
        <w:rPr>
          <w:rFonts w:ascii="Arial" w:hAnsi="Arial" w:cs="Arial"/>
          <w:sz w:val="28"/>
          <w:szCs w:val="28"/>
        </w:rPr>
        <w:t>9</w:t>
      </w:r>
      <w:r w:rsidR="00D33DD8">
        <w:rPr>
          <w:rFonts w:ascii="Arial" w:hAnsi="Arial" w:cs="Arial"/>
          <w:sz w:val="28"/>
          <w:szCs w:val="28"/>
        </w:rPr>
        <w:t>75 (in tandem with Udoji</w:t>
      </w:r>
      <w:r w:rsidR="008B1D2A">
        <w:rPr>
          <w:rFonts w:ascii="Arial" w:hAnsi="Arial" w:cs="Arial"/>
          <w:sz w:val="28"/>
          <w:szCs w:val="28"/>
        </w:rPr>
        <w:t>-</w:t>
      </w:r>
      <w:r w:rsidR="00D33DD8">
        <w:rPr>
          <w:rFonts w:ascii="Arial" w:hAnsi="Arial" w:cs="Arial"/>
          <w:sz w:val="28"/>
          <w:szCs w:val="28"/>
        </w:rPr>
        <w:t xml:space="preserve">Commission’s recommendation) to an inferior position in 1998. For example, the General Manager of Nigerian Ports Authority </w:t>
      </w:r>
      <w:r>
        <w:rPr>
          <w:rFonts w:ascii="Arial" w:hAnsi="Arial" w:cs="Arial"/>
          <w:sz w:val="28"/>
          <w:szCs w:val="28"/>
        </w:rPr>
        <w:t xml:space="preserve">(NPA) </w:t>
      </w:r>
      <w:r w:rsidR="00D33DD8">
        <w:rPr>
          <w:rFonts w:ascii="Arial" w:hAnsi="Arial" w:cs="Arial"/>
          <w:sz w:val="28"/>
          <w:szCs w:val="28"/>
        </w:rPr>
        <w:t xml:space="preserve">went from a salary of </w:t>
      </w:r>
      <w:r w:rsidR="00D33DD8" w:rsidRPr="001E1E57">
        <w:rPr>
          <w:rFonts w:ascii="Arial" w:hAnsi="Arial" w:cs="Arial"/>
          <w:dstrike/>
          <w:sz w:val="28"/>
          <w:szCs w:val="28"/>
        </w:rPr>
        <w:t>N</w:t>
      </w:r>
      <w:r w:rsidR="00D33DD8">
        <w:rPr>
          <w:rFonts w:ascii="Arial" w:hAnsi="Arial" w:cs="Arial"/>
          <w:sz w:val="28"/>
          <w:szCs w:val="28"/>
        </w:rPr>
        <w:t xml:space="preserve">13,968 per annum in 1975 (same with a Permanent Secretary’s) to </w:t>
      </w:r>
      <w:r w:rsidR="00D33DD8" w:rsidRPr="001E1E57">
        <w:rPr>
          <w:rFonts w:ascii="Arial" w:hAnsi="Arial" w:cs="Arial"/>
          <w:dstrike/>
          <w:sz w:val="28"/>
          <w:szCs w:val="28"/>
        </w:rPr>
        <w:t>N</w:t>
      </w:r>
      <w:r w:rsidR="00D33DD8">
        <w:rPr>
          <w:rFonts w:ascii="Arial" w:hAnsi="Arial" w:cs="Arial"/>
          <w:sz w:val="28"/>
          <w:szCs w:val="28"/>
        </w:rPr>
        <w:t xml:space="preserve">200,000 per annum in 1998. </w:t>
      </w:r>
      <w:r>
        <w:rPr>
          <w:rFonts w:ascii="Arial" w:hAnsi="Arial" w:cs="Arial"/>
          <w:sz w:val="28"/>
          <w:szCs w:val="28"/>
        </w:rPr>
        <w:t xml:space="preserve"> </w:t>
      </w:r>
      <w:r w:rsidR="00D33DD8">
        <w:rPr>
          <w:rFonts w:ascii="Arial" w:hAnsi="Arial" w:cs="Arial"/>
          <w:sz w:val="28"/>
          <w:szCs w:val="28"/>
        </w:rPr>
        <w:t>Put differently, while both the Permanent Secretary and the General Manager of NP</w:t>
      </w:r>
      <w:r>
        <w:rPr>
          <w:rFonts w:ascii="Arial" w:hAnsi="Arial" w:cs="Arial"/>
          <w:sz w:val="28"/>
          <w:szCs w:val="28"/>
        </w:rPr>
        <w:t>A</w:t>
      </w:r>
      <w:r w:rsidR="00D33DD8">
        <w:rPr>
          <w:rFonts w:ascii="Arial" w:hAnsi="Arial" w:cs="Arial"/>
          <w:sz w:val="28"/>
          <w:szCs w:val="28"/>
        </w:rPr>
        <w:t xml:space="preserve"> earned equal </w:t>
      </w:r>
      <w:r>
        <w:rPr>
          <w:rFonts w:ascii="Arial" w:hAnsi="Arial" w:cs="Arial"/>
          <w:sz w:val="28"/>
          <w:szCs w:val="28"/>
        </w:rPr>
        <w:t>basic salary in 197</w:t>
      </w:r>
      <w:r w:rsidR="00D33DD8">
        <w:rPr>
          <w:rFonts w:ascii="Arial" w:hAnsi="Arial" w:cs="Arial"/>
          <w:sz w:val="28"/>
          <w:szCs w:val="28"/>
        </w:rPr>
        <w:t xml:space="preserve">5, the lather in 1998 was found to be </w:t>
      </w:r>
      <w:r w:rsidR="0041417C">
        <w:rPr>
          <w:rFonts w:ascii="Arial" w:hAnsi="Arial" w:cs="Arial"/>
          <w:sz w:val="28"/>
          <w:szCs w:val="28"/>
        </w:rPr>
        <w:t>earning</w:t>
      </w:r>
      <w:r w:rsidR="00D33DD8">
        <w:rPr>
          <w:rFonts w:ascii="Arial" w:hAnsi="Arial" w:cs="Arial"/>
          <w:sz w:val="28"/>
          <w:szCs w:val="28"/>
        </w:rPr>
        <w:t xml:space="preserve"> approximately 397% of the former’s.   </w:t>
      </w:r>
      <w:r w:rsidR="00F964CA">
        <w:rPr>
          <w:rFonts w:ascii="Arial" w:hAnsi="Arial" w:cs="Arial"/>
          <w:sz w:val="28"/>
          <w:szCs w:val="28"/>
        </w:rPr>
        <w:t xml:space="preserve"> </w:t>
      </w:r>
    </w:p>
    <w:p w:rsidR="00286870" w:rsidRDefault="00286870" w:rsidP="00A0485B">
      <w:pPr>
        <w:spacing w:after="0" w:line="360" w:lineRule="auto"/>
        <w:jc w:val="both"/>
        <w:rPr>
          <w:rFonts w:ascii="Arial" w:hAnsi="Arial" w:cs="Arial"/>
          <w:sz w:val="28"/>
          <w:szCs w:val="28"/>
        </w:rPr>
      </w:pPr>
      <w:r>
        <w:rPr>
          <w:rFonts w:ascii="Arial" w:hAnsi="Arial" w:cs="Arial"/>
          <w:sz w:val="28"/>
          <w:szCs w:val="28"/>
        </w:rPr>
        <w:t>2.7</w:t>
      </w:r>
      <w:r>
        <w:rPr>
          <w:rFonts w:ascii="Arial" w:hAnsi="Arial" w:cs="Arial"/>
          <w:sz w:val="28"/>
          <w:szCs w:val="28"/>
        </w:rPr>
        <w:tab/>
      </w:r>
      <w:r w:rsidR="00FD44A7">
        <w:rPr>
          <w:rFonts w:ascii="Arial" w:hAnsi="Arial" w:cs="Arial"/>
          <w:sz w:val="28"/>
          <w:szCs w:val="28"/>
        </w:rPr>
        <w:t xml:space="preserve">Similarly, the Professor’s salary, which in 1975 was </w:t>
      </w:r>
      <w:r w:rsidR="00FD44A7" w:rsidRPr="00BB525C">
        <w:rPr>
          <w:rFonts w:ascii="Arial" w:hAnsi="Arial" w:cs="Arial"/>
          <w:dstrike/>
          <w:sz w:val="28"/>
          <w:szCs w:val="28"/>
        </w:rPr>
        <w:t>N</w:t>
      </w:r>
      <w:r w:rsidR="00FD44A7">
        <w:rPr>
          <w:rFonts w:ascii="Arial" w:hAnsi="Arial" w:cs="Arial"/>
          <w:sz w:val="28"/>
          <w:szCs w:val="28"/>
        </w:rPr>
        <w:t xml:space="preserve">12,420 or 89% of the Permanent Secretary’s had by 1998 moved to </w:t>
      </w:r>
      <w:r w:rsidR="00BB525C" w:rsidRPr="00BB525C">
        <w:rPr>
          <w:rFonts w:ascii="Arial" w:hAnsi="Arial" w:cs="Arial"/>
          <w:dstrike/>
          <w:sz w:val="28"/>
          <w:szCs w:val="28"/>
        </w:rPr>
        <w:t>N</w:t>
      </w:r>
      <w:r w:rsidR="00FD44A7">
        <w:rPr>
          <w:rFonts w:ascii="Arial" w:hAnsi="Arial" w:cs="Arial"/>
          <w:sz w:val="28"/>
          <w:szCs w:val="28"/>
        </w:rPr>
        <w:t xml:space="preserve">57,891 or 103% of the Permanent Secretary’s. </w:t>
      </w:r>
      <w:r w:rsidR="00BB525C">
        <w:rPr>
          <w:rFonts w:ascii="Arial" w:hAnsi="Arial" w:cs="Arial"/>
          <w:sz w:val="28"/>
          <w:szCs w:val="28"/>
        </w:rPr>
        <w:t xml:space="preserve"> </w:t>
      </w:r>
      <w:r w:rsidR="00FD44A7">
        <w:rPr>
          <w:rFonts w:ascii="Arial" w:hAnsi="Arial" w:cs="Arial"/>
          <w:sz w:val="28"/>
          <w:szCs w:val="28"/>
        </w:rPr>
        <w:t xml:space="preserve">In respect of the Chief Executive of the National Social Insurance Trust Fund (NSITF) formerly called National Provident Fund, the salary in 1998 moved from N12,240 (89% of the Permanent Secretary’s) to </w:t>
      </w:r>
      <w:r w:rsidR="00FD44A7" w:rsidRPr="00BB525C">
        <w:rPr>
          <w:rFonts w:ascii="Arial" w:hAnsi="Arial" w:cs="Arial"/>
          <w:dstrike/>
          <w:sz w:val="28"/>
          <w:szCs w:val="28"/>
        </w:rPr>
        <w:t>N</w:t>
      </w:r>
      <w:r w:rsidR="00FD44A7">
        <w:rPr>
          <w:rFonts w:ascii="Arial" w:hAnsi="Arial" w:cs="Arial"/>
          <w:sz w:val="28"/>
          <w:szCs w:val="28"/>
        </w:rPr>
        <w:t>121,800 or 242% of the Permanent Secretary’s.</w:t>
      </w:r>
      <w:r>
        <w:rPr>
          <w:rFonts w:ascii="Arial" w:hAnsi="Arial" w:cs="Arial"/>
          <w:sz w:val="28"/>
          <w:szCs w:val="28"/>
        </w:rPr>
        <w:t xml:space="preserve"> </w:t>
      </w:r>
      <w:r w:rsidR="00BB525C">
        <w:rPr>
          <w:rFonts w:ascii="Arial" w:hAnsi="Arial" w:cs="Arial"/>
          <w:sz w:val="28"/>
          <w:szCs w:val="28"/>
        </w:rPr>
        <w:t xml:space="preserve"> </w:t>
      </w:r>
      <w:r w:rsidR="00FD44A7">
        <w:rPr>
          <w:rFonts w:ascii="Arial" w:hAnsi="Arial" w:cs="Arial"/>
          <w:sz w:val="28"/>
          <w:szCs w:val="28"/>
        </w:rPr>
        <w:t xml:space="preserve">The preceding illustrations show that as far back as 1998, pay disparity in the Public Service had </w:t>
      </w:r>
      <w:r w:rsidR="008B1D2A">
        <w:rPr>
          <w:rFonts w:ascii="Arial" w:hAnsi="Arial" w:cs="Arial"/>
          <w:sz w:val="28"/>
          <w:szCs w:val="28"/>
        </w:rPr>
        <w:t xml:space="preserve">really </w:t>
      </w:r>
      <w:r w:rsidR="00FD44A7">
        <w:rPr>
          <w:rFonts w:ascii="Arial" w:hAnsi="Arial" w:cs="Arial"/>
          <w:sz w:val="28"/>
          <w:szCs w:val="28"/>
        </w:rPr>
        <w:t>become deep-rooted</w:t>
      </w:r>
      <w:r w:rsidR="008B1D2A">
        <w:rPr>
          <w:rFonts w:ascii="Arial" w:hAnsi="Arial" w:cs="Arial"/>
          <w:sz w:val="28"/>
          <w:szCs w:val="28"/>
        </w:rPr>
        <w:t xml:space="preserve"> as earlier stated</w:t>
      </w:r>
      <w:r w:rsidR="00FD44A7">
        <w:rPr>
          <w:rFonts w:ascii="Arial" w:hAnsi="Arial" w:cs="Arial"/>
          <w:sz w:val="28"/>
          <w:szCs w:val="28"/>
        </w:rPr>
        <w:t>.</w:t>
      </w:r>
      <w:r w:rsidR="00BB525C">
        <w:rPr>
          <w:rFonts w:ascii="Arial" w:hAnsi="Arial" w:cs="Arial"/>
          <w:sz w:val="28"/>
          <w:szCs w:val="28"/>
        </w:rPr>
        <w:t xml:space="preserve">  </w:t>
      </w:r>
      <w:r w:rsidR="00FD44A7">
        <w:rPr>
          <w:rFonts w:ascii="Arial" w:hAnsi="Arial" w:cs="Arial"/>
          <w:sz w:val="28"/>
          <w:szCs w:val="28"/>
        </w:rPr>
        <w:t xml:space="preserve">Therefore, the harmonisation of salaries that took place then brought some relief to the system. However it did not last long enough as the Academic Staff Union of Universities (ASUU) once again agitated for the creation of University Academic </w:t>
      </w:r>
      <w:r w:rsidR="00BB525C">
        <w:rPr>
          <w:rFonts w:ascii="Arial" w:hAnsi="Arial" w:cs="Arial"/>
          <w:sz w:val="28"/>
          <w:szCs w:val="28"/>
        </w:rPr>
        <w:t>S</w:t>
      </w:r>
      <w:r w:rsidR="00FD44A7">
        <w:rPr>
          <w:rFonts w:ascii="Arial" w:hAnsi="Arial" w:cs="Arial"/>
          <w:sz w:val="28"/>
          <w:szCs w:val="28"/>
        </w:rPr>
        <w:t xml:space="preserve">taff Salary (UASS). </w:t>
      </w:r>
      <w:r w:rsidR="00D61695">
        <w:rPr>
          <w:rFonts w:ascii="Arial" w:hAnsi="Arial" w:cs="Arial"/>
          <w:sz w:val="28"/>
          <w:szCs w:val="28"/>
        </w:rPr>
        <w:t xml:space="preserve"> </w:t>
      </w:r>
      <w:r w:rsidR="00FD44A7">
        <w:rPr>
          <w:rFonts w:ascii="Arial" w:hAnsi="Arial" w:cs="Arial"/>
          <w:sz w:val="28"/>
          <w:szCs w:val="28"/>
        </w:rPr>
        <w:t xml:space="preserve">This was granted in 2001. Other staff unions in the Universities, Polytechnics, Colleges of </w:t>
      </w:r>
      <w:r w:rsidR="00FD44A7">
        <w:rPr>
          <w:rFonts w:ascii="Arial" w:hAnsi="Arial" w:cs="Arial"/>
          <w:sz w:val="28"/>
          <w:szCs w:val="28"/>
        </w:rPr>
        <w:lastRenderedPageBreak/>
        <w:t xml:space="preserve">Education, </w:t>
      </w:r>
      <w:r w:rsidR="00D61695">
        <w:rPr>
          <w:rFonts w:ascii="Arial" w:hAnsi="Arial" w:cs="Arial"/>
          <w:sz w:val="28"/>
          <w:szCs w:val="28"/>
        </w:rPr>
        <w:t>H</w:t>
      </w:r>
      <w:r w:rsidR="00FD44A7">
        <w:rPr>
          <w:rFonts w:ascii="Arial" w:hAnsi="Arial" w:cs="Arial"/>
          <w:sz w:val="28"/>
          <w:szCs w:val="28"/>
        </w:rPr>
        <w:t xml:space="preserve">ealth and </w:t>
      </w:r>
      <w:r w:rsidR="00D61695">
        <w:rPr>
          <w:rFonts w:ascii="Arial" w:hAnsi="Arial" w:cs="Arial"/>
          <w:sz w:val="28"/>
          <w:szCs w:val="28"/>
        </w:rPr>
        <w:t>A</w:t>
      </w:r>
      <w:r w:rsidR="00FD44A7">
        <w:rPr>
          <w:rFonts w:ascii="Arial" w:hAnsi="Arial" w:cs="Arial"/>
          <w:sz w:val="28"/>
          <w:szCs w:val="28"/>
        </w:rPr>
        <w:t xml:space="preserve">llied </w:t>
      </w:r>
      <w:r w:rsidR="00D61695">
        <w:rPr>
          <w:rFonts w:ascii="Arial" w:hAnsi="Arial" w:cs="Arial"/>
          <w:sz w:val="28"/>
          <w:szCs w:val="28"/>
        </w:rPr>
        <w:t>I</w:t>
      </w:r>
      <w:r w:rsidR="00FD44A7">
        <w:rPr>
          <w:rFonts w:ascii="Arial" w:hAnsi="Arial" w:cs="Arial"/>
          <w:sz w:val="28"/>
          <w:szCs w:val="28"/>
        </w:rPr>
        <w:t>nsti</w:t>
      </w:r>
      <w:r w:rsidR="00BD7F39">
        <w:rPr>
          <w:rFonts w:ascii="Arial" w:hAnsi="Arial" w:cs="Arial"/>
          <w:sz w:val="28"/>
          <w:szCs w:val="28"/>
        </w:rPr>
        <w:t>tutions and Research Institutes followed suit. Consequently, the five harmonised salaries were expanded to 13 to cater for the interest of the agitations. For the most part though, the changes occurred only in name and not in substance.</w:t>
      </w:r>
    </w:p>
    <w:p w:rsidR="00711FE9" w:rsidRDefault="00286870" w:rsidP="00A0485B">
      <w:pPr>
        <w:spacing w:after="0" w:line="360" w:lineRule="auto"/>
        <w:jc w:val="both"/>
        <w:rPr>
          <w:rFonts w:ascii="Arial" w:hAnsi="Arial" w:cs="Arial"/>
          <w:sz w:val="28"/>
          <w:szCs w:val="28"/>
        </w:rPr>
      </w:pPr>
      <w:r>
        <w:rPr>
          <w:rFonts w:ascii="Arial" w:hAnsi="Arial" w:cs="Arial"/>
          <w:sz w:val="28"/>
          <w:szCs w:val="28"/>
        </w:rPr>
        <w:t>2.</w:t>
      </w:r>
      <w:r w:rsidR="00D61695">
        <w:rPr>
          <w:rFonts w:ascii="Arial" w:hAnsi="Arial" w:cs="Arial"/>
          <w:sz w:val="28"/>
          <w:szCs w:val="28"/>
        </w:rPr>
        <w:t>8</w:t>
      </w:r>
      <w:r>
        <w:rPr>
          <w:rFonts w:ascii="Arial" w:hAnsi="Arial" w:cs="Arial"/>
          <w:sz w:val="28"/>
          <w:szCs w:val="28"/>
        </w:rPr>
        <w:tab/>
        <w:t xml:space="preserve">To redress the above trend, Government </w:t>
      </w:r>
      <w:r w:rsidR="00D61695">
        <w:rPr>
          <w:rFonts w:ascii="Arial" w:hAnsi="Arial" w:cs="Arial"/>
          <w:sz w:val="28"/>
          <w:szCs w:val="28"/>
        </w:rPr>
        <w:t>i</w:t>
      </w:r>
      <w:r>
        <w:rPr>
          <w:rFonts w:ascii="Arial" w:hAnsi="Arial" w:cs="Arial"/>
          <w:sz w:val="28"/>
          <w:szCs w:val="28"/>
        </w:rPr>
        <w:t>n its wisdom embarked on pay reforms. In 2003</w:t>
      </w:r>
      <w:r w:rsidR="00C81920">
        <w:rPr>
          <w:rFonts w:ascii="Arial" w:hAnsi="Arial" w:cs="Arial"/>
          <w:sz w:val="28"/>
          <w:szCs w:val="28"/>
        </w:rPr>
        <w:t>,</w:t>
      </w:r>
      <w:r>
        <w:rPr>
          <w:rFonts w:ascii="Arial" w:hAnsi="Arial" w:cs="Arial"/>
          <w:sz w:val="28"/>
          <w:szCs w:val="28"/>
        </w:rPr>
        <w:t xml:space="preserve"> </w:t>
      </w:r>
      <w:r w:rsidR="00C81920">
        <w:rPr>
          <w:rFonts w:ascii="Arial" w:hAnsi="Arial" w:cs="Arial"/>
          <w:sz w:val="28"/>
          <w:szCs w:val="28"/>
        </w:rPr>
        <w:t xml:space="preserve">the </w:t>
      </w:r>
      <w:r>
        <w:rPr>
          <w:rFonts w:ascii="Arial" w:hAnsi="Arial" w:cs="Arial"/>
          <w:sz w:val="28"/>
          <w:szCs w:val="28"/>
        </w:rPr>
        <w:t xml:space="preserve">monetisation of </w:t>
      </w:r>
      <w:r w:rsidR="00C81920">
        <w:rPr>
          <w:rFonts w:ascii="Arial" w:hAnsi="Arial" w:cs="Arial"/>
          <w:sz w:val="28"/>
          <w:szCs w:val="28"/>
        </w:rPr>
        <w:t>fringe b</w:t>
      </w:r>
      <w:r>
        <w:rPr>
          <w:rFonts w:ascii="Arial" w:hAnsi="Arial" w:cs="Arial"/>
          <w:sz w:val="28"/>
          <w:szCs w:val="28"/>
        </w:rPr>
        <w:t>enefits in the Public Service was embarked upon based on the recommended approach of the National Salaries, Incomes and Wages Commission.</w:t>
      </w:r>
      <w:r w:rsidR="00C81920">
        <w:rPr>
          <w:rFonts w:ascii="Arial" w:hAnsi="Arial" w:cs="Arial"/>
          <w:sz w:val="28"/>
          <w:szCs w:val="28"/>
        </w:rPr>
        <w:t xml:space="preserve">  </w:t>
      </w:r>
      <w:r>
        <w:rPr>
          <w:rFonts w:ascii="Arial" w:hAnsi="Arial" w:cs="Arial"/>
          <w:sz w:val="28"/>
          <w:szCs w:val="28"/>
        </w:rPr>
        <w:t xml:space="preserve">As a follow-up, in 2005, the Relativity Panel chaired by Professor Edozien was appointed but at the point of the submission of its report in 2006, the Emolument Consolidation Committee chaired by Chief Ernest Shonekan </w:t>
      </w:r>
      <w:r w:rsidR="00711FE9">
        <w:rPr>
          <w:rFonts w:ascii="Arial" w:hAnsi="Arial" w:cs="Arial"/>
          <w:sz w:val="28"/>
          <w:szCs w:val="28"/>
        </w:rPr>
        <w:t xml:space="preserve">was also appointed </w:t>
      </w:r>
      <w:r>
        <w:rPr>
          <w:rFonts w:ascii="Arial" w:hAnsi="Arial" w:cs="Arial"/>
          <w:sz w:val="28"/>
          <w:szCs w:val="28"/>
        </w:rPr>
        <w:t>and its report was submitted in 2006 also</w:t>
      </w:r>
      <w:r w:rsidR="00711FE9">
        <w:rPr>
          <w:rFonts w:ascii="Arial" w:hAnsi="Arial" w:cs="Arial"/>
          <w:sz w:val="28"/>
          <w:szCs w:val="28"/>
        </w:rPr>
        <w:t xml:space="preserve">. A </w:t>
      </w:r>
      <w:r w:rsidR="003D177F">
        <w:rPr>
          <w:rFonts w:ascii="Arial" w:hAnsi="Arial" w:cs="Arial"/>
          <w:sz w:val="28"/>
          <w:szCs w:val="28"/>
        </w:rPr>
        <w:t>common w</w:t>
      </w:r>
      <w:r w:rsidR="00711FE9">
        <w:rPr>
          <w:rFonts w:ascii="Arial" w:hAnsi="Arial" w:cs="Arial"/>
          <w:sz w:val="28"/>
          <w:szCs w:val="28"/>
        </w:rPr>
        <w:t>hite paper for the two reports was therefore</w:t>
      </w:r>
      <w:r w:rsidR="003D177F">
        <w:rPr>
          <w:rFonts w:ascii="Arial" w:hAnsi="Arial" w:cs="Arial"/>
          <w:sz w:val="28"/>
          <w:szCs w:val="28"/>
        </w:rPr>
        <w:t>,</w:t>
      </w:r>
      <w:r w:rsidR="00711FE9">
        <w:rPr>
          <w:rFonts w:ascii="Arial" w:hAnsi="Arial" w:cs="Arial"/>
          <w:sz w:val="28"/>
          <w:szCs w:val="28"/>
        </w:rPr>
        <w:t xml:space="preserve"> issued by Government which recommended a clean wage through salary consolidation. </w:t>
      </w:r>
      <w:r w:rsidR="003D177F">
        <w:rPr>
          <w:rFonts w:ascii="Arial" w:hAnsi="Arial" w:cs="Arial"/>
          <w:sz w:val="28"/>
          <w:szCs w:val="28"/>
        </w:rPr>
        <w:t xml:space="preserve"> </w:t>
      </w:r>
      <w:r w:rsidR="00711FE9">
        <w:rPr>
          <w:rFonts w:ascii="Arial" w:hAnsi="Arial" w:cs="Arial"/>
          <w:sz w:val="28"/>
          <w:szCs w:val="28"/>
        </w:rPr>
        <w:t>However, four allowances were allowed to exist in absolute terms only. These are Job-specific allowance, Risk-related allowance (both recurrent in nature)</w:t>
      </w:r>
      <w:r w:rsidR="003D177F">
        <w:rPr>
          <w:rFonts w:ascii="Arial" w:hAnsi="Arial" w:cs="Arial"/>
          <w:sz w:val="28"/>
          <w:szCs w:val="28"/>
        </w:rPr>
        <w:t>,</w:t>
      </w:r>
      <w:r w:rsidR="00711FE9">
        <w:rPr>
          <w:rFonts w:ascii="Arial" w:hAnsi="Arial" w:cs="Arial"/>
          <w:sz w:val="28"/>
          <w:szCs w:val="28"/>
        </w:rPr>
        <w:t xml:space="preserve"> Relocation allowance (paid once) </w:t>
      </w:r>
      <w:r w:rsidR="003D177F">
        <w:rPr>
          <w:rFonts w:ascii="Arial" w:hAnsi="Arial" w:cs="Arial"/>
          <w:sz w:val="28"/>
          <w:szCs w:val="28"/>
        </w:rPr>
        <w:t>S</w:t>
      </w:r>
      <w:r w:rsidR="00711FE9">
        <w:rPr>
          <w:rFonts w:ascii="Arial" w:hAnsi="Arial" w:cs="Arial"/>
          <w:sz w:val="28"/>
          <w:szCs w:val="28"/>
        </w:rPr>
        <w:t xml:space="preserve">carce </w:t>
      </w:r>
      <w:r w:rsidR="003D177F">
        <w:rPr>
          <w:rFonts w:ascii="Arial" w:hAnsi="Arial" w:cs="Arial"/>
          <w:sz w:val="28"/>
          <w:szCs w:val="28"/>
        </w:rPr>
        <w:t>S</w:t>
      </w:r>
      <w:r w:rsidR="00711FE9">
        <w:rPr>
          <w:rFonts w:ascii="Arial" w:hAnsi="Arial" w:cs="Arial"/>
          <w:sz w:val="28"/>
          <w:szCs w:val="28"/>
        </w:rPr>
        <w:t>kill allowance (payable once or monthly as the case may be).</w:t>
      </w:r>
    </w:p>
    <w:p w:rsidR="008F30A4" w:rsidRDefault="00711FE9" w:rsidP="00A0485B">
      <w:pPr>
        <w:spacing w:after="0" w:line="360" w:lineRule="auto"/>
        <w:jc w:val="both"/>
        <w:rPr>
          <w:rFonts w:ascii="Arial" w:hAnsi="Arial" w:cs="Arial"/>
          <w:sz w:val="28"/>
          <w:szCs w:val="28"/>
        </w:rPr>
      </w:pPr>
      <w:r>
        <w:rPr>
          <w:rFonts w:ascii="Arial" w:hAnsi="Arial" w:cs="Arial"/>
          <w:sz w:val="28"/>
          <w:szCs w:val="28"/>
        </w:rPr>
        <w:t>2.</w:t>
      </w:r>
      <w:r w:rsidR="003D177F">
        <w:rPr>
          <w:rFonts w:ascii="Arial" w:hAnsi="Arial" w:cs="Arial"/>
          <w:sz w:val="28"/>
          <w:szCs w:val="28"/>
        </w:rPr>
        <w:t>9</w:t>
      </w:r>
      <w:r>
        <w:rPr>
          <w:rFonts w:ascii="Arial" w:hAnsi="Arial" w:cs="Arial"/>
          <w:sz w:val="28"/>
          <w:szCs w:val="28"/>
        </w:rPr>
        <w:tab/>
        <w:t>The implementation of the monetisation policy and the consolidation</w:t>
      </w:r>
      <w:r w:rsidR="008F30A4">
        <w:rPr>
          <w:rFonts w:ascii="Arial" w:hAnsi="Arial" w:cs="Arial"/>
          <w:sz w:val="28"/>
          <w:szCs w:val="28"/>
        </w:rPr>
        <w:t xml:space="preserve"> of emoluments</w:t>
      </w:r>
      <w:r>
        <w:rPr>
          <w:rFonts w:ascii="Arial" w:hAnsi="Arial" w:cs="Arial"/>
          <w:sz w:val="28"/>
          <w:szCs w:val="28"/>
        </w:rPr>
        <w:t xml:space="preserve"> in the</w:t>
      </w:r>
      <w:r w:rsidR="008F30A4">
        <w:rPr>
          <w:rFonts w:ascii="Arial" w:hAnsi="Arial" w:cs="Arial"/>
          <w:sz w:val="28"/>
          <w:szCs w:val="28"/>
        </w:rPr>
        <w:t xml:space="preserve"> Public Service in 2007 brought about a very glaring evidence of pay disparities in the Public Service. </w:t>
      </w:r>
      <w:r w:rsidR="00FB66DC">
        <w:rPr>
          <w:rFonts w:ascii="Arial" w:hAnsi="Arial" w:cs="Arial"/>
          <w:sz w:val="28"/>
          <w:szCs w:val="28"/>
        </w:rPr>
        <w:t xml:space="preserve"> </w:t>
      </w:r>
      <w:r w:rsidR="008F30A4">
        <w:rPr>
          <w:rFonts w:ascii="Arial" w:hAnsi="Arial" w:cs="Arial"/>
          <w:sz w:val="28"/>
          <w:szCs w:val="28"/>
        </w:rPr>
        <w:t xml:space="preserve">For once, the hidden aspects of personal emoluments were brought to the fore. </w:t>
      </w:r>
      <w:r w:rsidR="00FB66DC">
        <w:rPr>
          <w:rFonts w:ascii="Arial" w:hAnsi="Arial" w:cs="Arial"/>
          <w:sz w:val="28"/>
          <w:szCs w:val="28"/>
        </w:rPr>
        <w:t xml:space="preserve"> </w:t>
      </w:r>
      <w:r w:rsidR="008F30A4">
        <w:rPr>
          <w:rFonts w:ascii="Arial" w:hAnsi="Arial" w:cs="Arial"/>
          <w:sz w:val="28"/>
          <w:szCs w:val="28"/>
        </w:rPr>
        <w:t>This created more bad blood between occupational groups championed by the various unions for pay parity.</w:t>
      </w:r>
    </w:p>
    <w:p w:rsidR="0003262D" w:rsidRDefault="008F30A4" w:rsidP="00A0485B">
      <w:pPr>
        <w:spacing w:after="0" w:line="360" w:lineRule="auto"/>
        <w:jc w:val="both"/>
        <w:rPr>
          <w:rFonts w:ascii="Arial" w:hAnsi="Arial" w:cs="Arial"/>
          <w:sz w:val="28"/>
          <w:szCs w:val="28"/>
        </w:rPr>
      </w:pPr>
      <w:r>
        <w:rPr>
          <w:rFonts w:ascii="Arial" w:hAnsi="Arial" w:cs="Arial"/>
          <w:sz w:val="28"/>
          <w:szCs w:val="28"/>
        </w:rPr>
        <w:t>2.1</w:t>
      </w:r>
      <w:r w:rsidR="009A2919">
        <w:rPr>
          <w:rFonts w:ascii="Arial" w:hAnsi="Arial" w:cs="Arial"/>
          <w:sz w:val="28"/>
          <w:szCs w:val="28"/>
        </w:rPr>
        <w:t>0</w:t>
      </w:r>
      <w:r>
        <w:rPr>
          <w:rFonts w:ascii="Arial" w:hAnsi="Arial" w:cs="Arial"/>
          <w:sz w:val="28"/>
          <w:szCs w:val="28"/>
        </w:rPr>
        <w:tab/>
        <w:t xml:space="preserve">To make matters worse, the existing harmonious relationship between the salary of the Director and that of the Permanent </w:t>
      </w:r>
      <w:r w:rsidR="009A2919">
        <w:rPr>
          <w:rFonts w:ascii="Arial" w:hAnsi="Arial" w:cs="Arial"/>
          <w:sz w:val="28"/>
          <w:szCs w:val="28"/>
        </w:rPr>
        <w:t>S</w:t>
      </w:r>
      <w:r>
        <w:rPr>
          <w:rFonts w:ascii="Arial" w:hAnsi="Arial" w:cs="Arial"/>
          <w:sz w:val="28"/>
          <w:szCs w:val="28"/>
        </w:rPr>
        <w:t>ecretary was jolted in 2008 when the Revenue Mobilisation, Allocation and Fiscal Commission (RMAFC) included the Permanent Secretary in the reviewed</w:t>
      </w:r>
      <w:r w:rsidR="00510D92">
        <w:rPr>
          <w:rFonts w:ascii="Arial" w:hAnsi="Arial" w:cs="Arial"/>
          <w:sz w:val="28"/>
          <w:szCs w:val="28"/>
        </w:rPr>
        <w:t xml:space="preserve"> certain Political, Public and Judicial Office Holders (Salaries and </w:t>
      </w:r>
      <w:r w:rsidR="00510D92">
        <w:rPr>
          <w:rFonts w:ascii="Arial" w:hAnsi="Arial" w:cs="Arial"/>
          <w:sz w:val="28"/>
          <w:szCs w:val="28"/>
        </w:rPr>
        <w:lastRenderedPageBreak/>
        <w:t>Allowances, etc) (Amendment) Act, 2008. This singular Act created a wide disparity between the pay of a Director and that of the Permanent Secretary. The service wide salary review of 2010 negotiated by the Joint Public Service negotiation</w:t>
      </w:r>
      <w:r w:rsidR="003971A4">
        <w:rPr>
          <w:rFonts w:ascii="Arial" w:hAnsi="Arial" w:cs="Arial"/>
          <w:sz w:val="28"/>
          <w:szCs w:val="28"/>
        </w:rPr>
        <w:t xml:space="preserve"> </w:t>
      </w:r>
      <w:r w:rsidR="00B21CC2">
        <w:rPr>
          <w:rFonts w:ascii="Arial" w:hAnsi="Arial" w:cs="Arial"/>
          <w:sz w:val="28"/>
          <w:szCs w:val="28"/>
        </w:rPr>
        <w:t>councils</w:t>
      </w:r>
      <w:r w:rsidR="003971A4">
        <w:rPr>
          <w:rFonts w:ascii="Arial" w:hAnsi="Arial" w:cs="Arial"/>
          <w:sz w:val="28"/>
          <w:szCs w:val="28"/>
        </w:rPr>
        <w:t xml:space="preserve"> at the Federal level attempted to redress the disparity </w:t>
      </w:r>
      <w:r w:rsidR="00333865">
        <w:rPr>
          <w:rFonts w:ascii="Arial" w:hAnsi="Arial" w:cs="Arial"/>
          <w:sz w:val="28"/>
          <w:szCs w:val="28"/>
        </w:rPr>
        <w:t>by making the salary of the Director one-third of that of the Permanent Secretary’s.</w:t>
      </w:r>
      <w:r w:rsidR="00A0485B">
        <w:rPr>
          <w:rFonts w:ascii="Arial" w:hAnsi="Arial" w:cs="Arial"/>
          <w:sz w:val="28"/>
          <w:szCs w:val="28"/>
        </w:rPr>
        <w:t xml:space="preserve">  </w:t>
      </w:r>
      <w:r w:rsidR="00A0485B" w:rsidRPr="009B534C">
        <w:rPr>
          <w:rFonts w:ascii="Arial" w:hAnsi="Arial" w:cs="Arial"/>
          <w:i/>
          <w:sz w:val="28"/>
          <w:szCs w:val="28"/>
        </w:rPr>
        <w:t xml:space="preserve">The table below illustrates the pay relativity of the </w:t>
      </w:r>
      <w:r w:rsidR="009B534C" w:rsidRPr="009B534C">
        <w:rPr>
          <w:rFonts w:ascii="Arial" w:hAnsi="Arial" w:cs="Arial"/>
          <w:i/>
          <w:sz w:val="28"/>
          <w:szCs w:val="28"/>
        </w:rPr>
        <w:t>Permanent Secretary and the Director from 2000 to 2010.</w:t>
      </w:r>
      <w:r w:rsidR="00333865">
        <w:rPr>
          <w:rFonts w:ascii="Arial" w:hAnsi="Arial" w:cs="Arial"/>
          <w:sz w:val="28"/>
          <w:szCs w:val="28"/>
        </w:rPr>
        <w:t xml:space="preserve"> </w:t>
      </w:r>
      <w:r w:rsidR="00F22CB1">
        <w:rPr>
          <w:rFonts w:ascii="Arial" w:hAnsi="Arial" w:cs="Arial"/>
          <w:sz w:val="28"/>
          <w:szCs w:val="28"/>
        </w:rPr>
        <w:t xml:space="preserve"> </w:t>
      </w:r>
    </w:p>
    <w:tbl>
      <w:tblPr>
        <w:tblStyle w:val="TableGrid"/>
        <w:tblW w:w="0" w:type="auto"/>
        <w:tblLook w:val="04A0" w:firstRow="1" w:lastRow="0" w:firstColumn="1" w:lastColumn="0" w:noHBand="0" w:noVBand="1"/>
      </w:tblPr>
      <w:tblGrid>
        <w:gridCol w:w="1991"/>
        <w:gridCol w:w="2781"/>
        <w:gridCol w:w="2388"/>
        <w:gridCol w:w="2388"/>
      </w:tblGrid>
      <w:tr w:rsidR="0003262D" w:rsidTr="009B534C">
        <w:tc>
          <w:tcPr>
            <w:tcW w:w="1991" w:type="dxa"/>
            <w:vMerge w:val="restart"/>
          </w:tcPr>
          <w:p w:rsidR="0003262D" w:rsidRDefault="0003262D" w:rsidP="009376A1">
            <w:pPr>
              <w:jc w:val="center"/>
              <w:rPr>
                <w:b/>
                <w:sz w:val="28"/>
                <w:szCs w:val="28"/>
              </w:rPr>
            </w:pPr>
          </w:p>
          <w:p w:rsidR="0003262D" w:rsidRDefault="0003262D" w:rsidP="009376A1">
            <w:pPr>
              <w:jc w:val="center"/>
              <w:rPr>
                <w:b/>
                <w:sz w:val="28"/>
                <w:szCs w:val="28"/>
              </w:rPr>
            </w:pPr>
          </w:p>
          <w:p w:rsidR="0003262D" w:rsidRPr="009E759E" w:rsidRDefault="0003262D" w:rsidP="009376A1">
            <w:pPr>
              <w:jc w:val="center"/>
              <w:rPr>
                <w:b/>
                <w:sz w:val="28"/>
                <w:szCs w:val="28"/>
              </w:rPr>
            </w:pPr>
            <w:r w:rsidRPr="009E759E">
              <w:rPr>
                <w:b/>
                <w:sz w:val="28"/>
                <w:szCs w:val="28"/>
              </w:rPr>
              <w:t>Period</w:t>
            </w:r>
          </w:p>
        </w:tc>
        <w:tc>
          <w:tcPr>
            <w:tcW w:w="5169" w:type="dxa"/>
            <w:gridSpan w:val="2"/>
          </w:tcPr>
          <w:p w:rsidR="0003262D" w:rsidRPr="009E759E" w:rsidRDefault="0003262D" w:rsidP="009376A1">
            <w:pPr>
              <w:jc w:val="center"/>
              <w:rPr>
                <w:b/>
                <w:szCs w:val="28"/>
              </w:rPr>
            </w:pPr>
          </w:p>
          <w:p w:rsidR="0003262D" w:rsidRPr="009E759E" w:rsidRDefault="0003262D" w:rsidP="009376A1">
            <w:pPr>
              <w:jc w:val="center"/>
              <w:rPr>
                <w:b/>
                <w:sz w:val="28"/>
                <w:szCs w:val="28"/>
              </w:rPr>
            </w:pPr>
            <w:r w:rsidRPr="009E759E">
              <w:rPr>
                <w:b/>
                <w:sz w:val="28"/>
                <w:szCs w:val="28"/>
              </w:rPr>
              <w:t>Total Pay Per Annum</w:t>
            </w:r>
          </w:p>
        </w:tc>
        <w:tc>
          <w:tcPr>
            <w:tcW w:w="2388" w:type="dxa"/>
            <w:vMerge w:val="restart"/>
          </w:tcPr>
          <w:p w:rsidR="0003262D" w:rsidRPr="009E759E" w:rsidRDefault="0003262D" w:rsidP="009376A1">
            <w:pPr>
              <w:jc w:val="center"/>
              <w:rPr>
                <w:b/>
                <w:sz w:val="28"/>
                <w:szCs w:val="28"/>
              </w:rPr>
            </w:pPr>
            <w:r w:rsidRPr="009E759E">
              <w:rPr>
                <w:b/>
                <w:sz w:val="28"/>
                <w:szCs w:val="28"/>
              </w:rPr>
              <w:t>Directors’ Pay as a % of Perm. Sec’s Pay</w:t>
            </w:r>
          </w:p>
        </w:tc>
      </w:tr>
      <w:tr w:rsidR="0003262D" w:rsidTr="009B534C">
        <w:tc>
          <w:tcPr>
            <w:tcW w:w="1991" w:type="dxa"/>
            <w:vMerge/>
          </w:tcPr>
          <w:p w:rsidR="0003262D" w:rsidRPr="009E759E" w:rsidRDefault="0003262D" w:rsidP="009376A1">
            <w:pPr>
              <w:rPr>
                <w:sz w:val="24"/>
                <w:szCs w:val="24"/>
              </w:rPr>
            </w:pPr>
          </w:p>
        </w:tc>
        <w:tc>
          <w:tcPr>
            <w:tcW w:w="2781" w:type="dxa"/>
          </w:tcPr>
          <w:p w:rsidR="0003262D" w:rsidRPr="009E759E" w:rsidRDefault="0003262D" w:rsidP="009376A1">
            <w:pPr>
              <w:jc w:val="center"/>
              <w:rPr>
                <w:sz w:val="24"/>
                <w:szCs w:val="24"/>
              </w:rPr>
            </w:pPr>
            <w:r w:rsidRPr="009E759E">
              <w:rPr>
                <w:sz w:val="24"/>
                <w:szCs w:val="24"/>
              </w:rPr>
              <w:t>Director</w:t>
            </w:r>
          </w:p>
          <w:p w:rsidR="0003262D" w:rsidRPr="009E759E" w:rsidRDefault="0003262D" w:rsidP="009376A1">
            <w:pPr>
              <w:jc w:val="center"/>
              <w:rPr>
                <w:dstrike/>
                <w:sz w:val="24"/>
                <w:szCs w:val="24"/>
              </w:rPr>
            </w:pPr>
            <w:r w:rsidRPr="009E759E">
              <w:rPr>
                <w:dstrike/>
                <w:sz w:val="24"/>
                <w:szCs w:val="24"/>
              </w:rPr>
              <w:t>N</w:t>
            </w:r>
          </w:p>
        </w:tc>
        <w:tc>
          <w:tcPr>
            <w:tcW w:w="2388" w:type="dxa"/>
          </w:tcPr>
          <w:p w:rsidR="0003262D" w:rsidRPr="009E759E" w:rsidRDefault="0003262D" w:rsidP="009376A1">
            <w:pPr>
              <w:jc w:val="center"/>
              <w:rPr>
                <w:sz w:val="24"/>
                <w:szCs w:val="24"/>
              </w:rPr>
            </w:pPr>
            <w:r w:rsidRPr="009E759E">
              <w:rPr>
                <w:sz w:val="24"/>
                <w:szCs w:val="24"/>
              </w:rPr>
              <w:t>Perm. Sec.</w:t>
            </w:r>
          </w:p>
          <w:p w:rsidR="0003262D" w:rsidRPr="009E759E" w:rsidRDefault="0003262D" w:rsidP="009376A1">
            <w:pPr>
              <w:jc w:val="center"/>
              <w:rPr>
                <w:sz w:val="24"/>
                <w:szCs w:val="24"/>
              </w:rPr>
            </w:pPr>
            <w:r w:rsidRPr="009E759E">
              <w:rPr>
                <w:dstrike/>
                <w:sz w:val="24"/>
                <w:szCs w:val="24"/>
              </w:rPr>
              <w:t>N</w:t>
            </w:r>
          </w:p>
        </w:tc>
        <w:tc>
          <w:tcPr>
            <w:tcW w:w="2388" w:type="dxa"/>
            <w:vMerge/>
          </w:tcPr>
          <w:p w:rsidR="0003262D" w:rsidRPr="009E759E" w:rsidRDefault="0003262D" w:rsidP="009376A1">
            <w:pPr>
              <w:rPr>
                <w:sz w:val="24"/>
                <w:szCs w:val="24"/>
              </w:rPr>
            </w:pPr>
          </w:p>
        </w:tc>
      </w:tr>
      <w:tr w:rsidR="0003262D" w:rsidTr="009B534C">
        <w:tc>
          <w:tcPr>
            <w:tcW w:w="1991" w:type="dxa"/>
          </w:tcPr>
          <w:p w:rsidR="0003262D" w:rsidRDefault="0003262D" w:rsidP="009376A1">
            <w:pPr>
              <w:rPr>
                <w:sz w:val="24"/>
                <w:szCs w:val="24"/>
              </w:rPr>
            </w:pPr>
          </w:p>
          <w:p w:rsidR="0003262D" w:rsidRPr="009E759E" w:rsidRDefault="0003262D" w:rsidP="009376A1">
            <w:pPr>
              <w:rPr>
                <w:sz w:val="24"/>
                <w:szCs w:val="24"/>
              </w:rPr>
            </w:pPr>
            <w:r w:rsidRPr="009E759E">
              <w:rPr>
                <w:sz w:val="24"/>
                <w:szCs w:val="24"/>
              </w:rPr>
              <w:t xml:space="preserve">May 2000 - Sept. 2003 </w:t>
            </w:r>
          </w:p>
        </w:tc>
        <w:tc>
          <w:tcPr>
            <w:tcW w:w="2781" w:type="dxa"/>
          </w:tcPr>
          <w:p w:rsidR="0003262D" w:rsidRPr="009E759E" w:rsidRDefault="0003262D" w:rsidP="009376A1">
            <w:pPr>
              <w:jc w:val="center"/>
              <w:rPr>
                <w:sz w:val="24"/>
                <w:szCs w:val="24"/>
              </w:rPr>
            </w:pPr>
          </w:p>
          <w:p w:rsidR="0003262D" w:rsidRPr="009E759E" w:rsidRDefault="0003262D" w:rsidP="009376A1">
            <w:pPr>
              <w:jc w:val="center"/>
              <w:rPr>
                <w:sz w:val="24"/>
                <w:szCs w:val="24"/>
              </w:rPr>
            </w:pPr>
            <w:r w:rsidRPr="009E759E">
              <w:rPr>
                <w:sz w:val="24"/>
                <w:szCs w:val="24"/>
              </w:rPr>
              <w:t>1,094,346</w:t>
            </w:r>
          </w:p>
        </w:tc>
        <w:tc>
          <w:tcPr>
            <w:tcW w:w="2388" w:type="dxa"/>
          </w:tcPr>
          <w:p w:rsidR="0003262D" w:rsidRPr="009E759E" w:rsidRDefault="0003262D" w:rsidP="009376A1">
            <w:pPr>
              <w:jc w:val="center"/>
              <w:rPr>
                <w:sz w:val="24"/>
                <w:szCs w:val="24"/>
              </w:rPr>
            </w:pPr>
          </w:p>
          <w:p w:rsidR="0003262D" w:rsidRPr="009E759E" w:rsidRDefault="0003262D" w:rsidP="009376A1">
            <w:pPr>
              <w:jc w:val="center"/>
              <w:rPr>
                <w:sz w:val="24"/>
                <w:szCs w:val="24"/>
              </w:rPr>
            </w:pPr>
            <w:r w:rsidRPr="009E759E">
              <w:rPr>
                <w:sz w:val="24"/>
                <w:szCs w:val="24"/>
              </w:rPr>
              <w:t>1,869,744</w:t>
            </w:r>
          </w:p>
        </w:tc>
        <w:tc>
          <w:tcPr>
            <w:tcW w:w="2388" w:type="dxa"/>
          </w:tcPr>
          <w:p w:rsidR="0003262D" w:rsidRPr="009E759E" w:rsidRDefault="0003262D" w:rsidP="009376A1">
            <w:pPr>
              <w:jc w:val="center"/>
              <w:rPr>
                <w:sz w:val="24"/>
                <w:szCs w:val="24"/>
              </w:rPr>
            </w:pPr>
          </w:p>
          <w:p w:rsidR="0003262D" w:rsidRPr="009E759E" w:rsidRDefault="0003262D" w:rsidP="009376A1">
            <w:pPr>
              <w:jc w:val="center"/>
              <w:rPr>
                <w:sz w:val="24"/>
                <w:szCs w:val="24"/>
              </w:rPr>
            </w:pPr>
            <w:r w:rsidRPr="009E759E">
              <w:rPr>
                <w:sz w:val="24"/>
                <w:szCs w:val="24"/>
              </w:rPr>
              <w:t>58.53</w:t>
            </w:r>
          </w:p>
        </w:tc>
      </w:tr>
      <w:tr w:rsidR="0003262D" w:rsidTr="009B534C">
        <w:tc>
          <w:tcPr>
            <w:tcW w:w="1991" w:type="dxa"/>
          </w:tcPr>
          <w:p w:rsidR="0003262D" w:rsidRDefault="0003262D" w:rsidP="009376A1">
            <w:pPr>
              <w:rPr>
                <w:sz w:val="24"/>
                <w:szCs w:val="24"/>
              </w:rPr>
            </w:pPr>
          </w:p>
          <w:p w:rsidR="0003262D" w:rsidRPr="009E759E" w:rsidRDefault="0003262D" w:rsidP="009376A1">
            <w:pPr>
              <w:rPr>
                <w:sz w:val="24"/>
                <w:szCs w:val="24"/>
              </w:rPr>
            </w:pPr>
            <w:r w:rsidRPr="009E759E">
              <w:rPr>
                <w:sz w:val="24"/>
                <w:szCs w:val="24"/>
              </w:rPr>
              <w:t>Oct. 2003 – Dec. 2006</w:t>
            </w:r>
          </w:p>
        </w:tc>
        <w:tc>
          <w:tcPr>
            <w:tcW w:w="2781" w:type="dxa"/>
          </w:tcPr>
          <w:p w:rsidR="0003262D" w:rsidRPr="009E759E" w:rsidRDefault="0003262D" w:rsidP="009376A1">
            <w:pPr>
              <w:jc w:val="center"/>
              <w:rPr>
                <w:sz w:val="24"/>
                <w:szCs w:val="24"/>
              </w:rPr>
            </w:pPr>
          </w:p>
          <w:p w:rsidR="0003262D" w:rsidRPr="009E759E" w:rsidRDefault="0003262D" w:rsidP="009376A1">
            <w:pPr>
              <w:jc w:val="center"/>
              <w:rPr>
                <w:sz w:val="24"/>
                <w:szCs w:val="24"/>
              </w:rPr>
            </w:pPr>
            <w:r w:rsidRPr="009E759E">
              <w:rPr>
                <w:sz w:val="24"/>
                <w:szCs w:val="24"/>
              </w:rPr>
              <w:t>2,209,003</w:t>
            </w:r>
          </w:p>
        </w:tc>
        <w:tc>
          <w:tcPr>
            <w:tcW w:w="2388" w:type="dxa"/>
          </w:tcPr>
          <w:p w:rsidR="0003262D" w:rsidRPr="009E759E" w:rsidRDefault="0003262D" w:rsidP="009376A1">
            <w:pPr>
              <w:jc w:val="center"/>
              <w:rPr>
                <w:sz w:val="24"/>
                <w:szCs w:val="24"/>
              </w:rPr>
            </w:pPr>
          </w:p>
          <w:p w:rsidR="0003262D" w:rsidRPr="009E759E" w:rsidRDefault="0003262D" w:rsidP="009376A1">
            <w:pPr>
              <w:jc w:val="center"/>
              <w:rPr>
                <w:sz w:val="24"/>
                <w:szCs w:val="24"/>
              </w:rPr>
            </w:pPr>
            <w:r w:rsidRPr="009E759E">
              <w:rPr>
                <w:sz w:val="24"/>
                <w:szCs w:val="24"/>
              </w:rPr>
              <w:t>4,709,352</w:t>
            </w:r>
          </w:p>
        </w:tc>
        <w:tc>
          <w:tcPr>
            <w:tcW w:w="2388" w:type="dxa"/>
          </w:tcPr>
          <w:p w:rsidR="0003262D" w:rsidRPr="009E759E" w:rsidRDefault="0003262D" w:rsidP="009376A1">
            <w:pPr>
              <w:jc w:val="center"/>
              <w:rPr>
                <w:sz w:val="24"/>
                <w:szCs w:val="24"/>
              </w:rPr>
            </w:pPr>
          </w:p>
          <w:p w:rsidR="0003262D" w:rsidRPr="009E759E" w:rsidRDefault="0003262D" w:rsidP="009376A1">
            <w:pPr>
              <w:jc w:val="center"/>
              <w:rPr>
                <w:sz w:val="24"/>
                <w:szCs w:val="24"/>
              </w:rPr>
            </w:pPr>
            <w:r w:rsidRPr="009E759E">
              <w:rPr>
                <w:sz w:val="24"/>
                <w:szCs w:val="24"/>
              </w:rPr>
              <w:t>46.91</w:t>
            </w:r>
          </w:p>
        </w:tc>
      </w:tr>
      <w:tr w:rsidR="0003262D" w:rsidTr="009B534C">
        <w:tc>
          <w:tcPr>
            <w:tcW w:w="1991" w:type="dxa"/>
          </w:tcPr>
          <w:p w:rsidR="0003262D" w:rsidRDefault="0003262D" w:rsidP="009376A1">
            <w:pPr>
              <w:rPr>
                <w:sz w:val="24"/>
                <w:szCs w:val="24"/>
              </w:rPr>
            </w:pPr>
          </w:p>
          <w:p w:rsidR="0003262D" w:rsidRDefault="0003262D" w:rsidP="009376A1">
            <w:pPr>
              <w:rPr>
                <w:sz w:val="24"/>
                <w:szCs w:val="24"/>
              </w:rPr>
            </w:pPr>
            <w:r w:rsidRPr="009E759E">
              <w:rPr>
                <w:sz w:val="24"/>
                <w:szCs w:val="24"/>
              </w:rPr>
              <w:t>Jan. 2007</w:t>
            </w:r>
          </w:p>
          <w:p w:rsidR="0003262D" w:rsidRPr="009E759E" w:rsidRDefault="0003262D" w:rsidP="009376A1">
            <w:pPr>
              <w:rPr>
                <w:sz w:val="24"/>
                <w:szCs w:val="24"/>
              </w:rPr>
            </w:pPr>
          </w:p>
        </w:tc>
        <w:tc>
          <w:tcPr>
            <w:tcW w:w="2781" w:type="dxa"/>
          </w:tcPr>
          <w:p w:rsidR="0003262D" w:rsidRPr="009E759E" w:rsidRDefault="0003262D" w:rsidP="009376A1">
            <w:pPr>
              <w:jc w:val="center"/>
              <w:rPr>
                <w:sz w:val="24"/>
                <w:szCs w:val="24"/>
              </w:rPr>
            </w:pPr>
          </w:p>
          <w:p w:rsidR="0003262D" w:rsidRPr="009E759E" w:rsidRDefault="0003262D" w:rsidP="009376A1">
            <w:pPr>
              <w:jc w:val="center"/>
              <w:rPr>
                <w:sz w:val="24"/>
                <w:szCs w:val="24"/>
              </w:rPr>
            </w:pPr>
            <w:r w:rsidRPr="009E759E">
              <w:rPr>
                <w:sz w:val="24"/>
                <w:szCs w:val="24"/>
              </w:rPr>
              <w:t>2,271,280</w:t>
            </w:r>
          </w:p>
        </w:tc>
        <w:tc>
          <w:tcPr>
            <w:tcW w:w="2388" w:type="dxa"/>
          </w:tcPr>
          <w:p w:rsidR="0003262D" w:rsidRPr="009E759E" w:rsidRDefault="0003262D" w:rsidP="009376A1">
            <w:pPr>
              <w:jc w:val="center"/>
              <w:rPr>
                <w:sz w:val="24"/>
                <w:szCs w:val="24"/>
              </w:rPr>
            </w:pPr>
          </w:p>
          <w:p w:rsidR="0003262D" w:rsidRPr="009E759E" w:rsidRDefault="0003262D" w:rsidP="009376A1">
            <w:pPr>
              <w:jc w:val="center"/>
              <w:rPr>
                <w:sz w:val="24"/>
                <w:szCs w:val="24"/>
              </w:rPr>
            </w:pPr>
            <w:r w:rsidRPr="009E759E">
              <w:rPr>
                <w:sz w:val="24"/>
                <w:szCs w:val="24"/>
              </w:rPr>
              <w:t>5,317,016</w:t>
            </w:r>
          </w:p>
        </w:tc>
        <w:tc>
          <w:tcPr>
            <w:tcW w:w="2388" w:type="dxa"/>
          </w:tcPr>
          <w:p w:rsidR="0003262D" w:rsidRPr="009E759E" w:rsidRDefault="0003262D" w:rsidP="009376A1">
            <w:pPr>
              <w:jc w:val="center"/>
              <w:rPr>
                <w:sz w:val="24"/>
                <w:szCs w:val="24"/>
              </w:rPr>
            </w:pPr>
          </w:p>
          <w:p w:rsidR="0003262D" w:rsidRPr="009E759E" w:rsidRDefault="0003262D" w:rsidP="009376A1">
            <w:pPr>
              <w:jc w:val="center"/>
              <w:rPr>
                <w:sz w:val="24"/>
                <w:szCs w:val="24"/>
              </w:rPr>
            </w:pPr>
            <w:r w:rsidRPr="009E759E">
              <w:rPr>
                <w:sz w:val="24"/>
                <w:szCs w:val="24"/>
              </w:rPr>
              <w:t>42.72</w:t>
            </w:r>
          </w:p>
        </w:tc>
      </w:tr>
      <w:tr w:rsidR="0003262D" w:rsidTr="009B534C">
        <w:tc>
          <w:tcPr>
            <w:tcW w:w="1991" w:type="dxa"/>
          </w:tcPr>
          <w:p w:rsidR="0003262D" w:rsidRDefault="0003262D" w:rsidP="009376A1">
            <w:pPr>
              <w:rPr>
                <w:sz w:val="24"/>
                <w:szCs w:val="24"/>
              </w:rPr>
            </w:pPr>
          </w:p>
          <w:p w:rsidR="0003262D" w:rsidRPr="009E759E" w:rsidRDefault="0003262D" w:rsidP="009376A1">
            <w:pPr>
              <w:rPr>
                <w:sz w:val="24"/>
                <w:szCs w:val="24"/>
              </w:rPr>
            </w:pPr>
            <w:r w:rsidRPr="009E759E">
              <w:rPr>
                <w:sz w:val="24"/>
                <w:szCs w:val="24"/>
              </w:rPr>
              <w:t>Feb. 2007 – June 2010</w:t>
            </w:r>
          </w:p>
        </w:tc>
        <w:tc>
          <w:tcPr>
            <w:tcW w:w="2781" w:type="dxa"/>
          </w:tcPr>
          <w:p w:rsidR="0003262D" w:rsidRPr="009E759E" w:rsidRDefault="0003262D" w:rsidP="009376A1">
            <w:pPr>
              <w:jc w:val="center"/>
              <w:rPr>
                <w:sz w:val="24"/>
                <w:szCs w:val="24"/>
              </w:rPr>
            </w:pPr>
          </w:p>
          <w:p w:rsidR="0003262D" w:rsidRPr="009E759E" w:rsidRDefault="0003262D" w:rsidP="009376A1">
            <w:pPr>
              <w:jc w:val="center"/>
              <w:rPr>
                <w:sz w:val="24"/>
                <w:szCs w:val="24"/>
              </w:rPr>
            </w:pPr>
            <w:r w:rsidRPr="009E759E">
              <w:rPr>
                <w:sz w:val="24"/>
                <w:szCs w:val="24"/>
              </w:rPr>
              <w:t>2,271,280</w:t>
            </w:r>
          </w:p>
        </w:tc>
        <w:tc>
          <w:tcPr>
            <w:tcW w:w="2388" w:type="dxa"/>
          </w:tcPr>
          <w:p w:rsidR="0003262D" w:rsidRPr="009E759E" w:rsidRDefault="0003262D" w:rsidP="009376A1">
            <w:pPr>
              <w:jc w:val="center"/>
              <w:rPr>
                <w:sz w:val="24"/>
                <w:szCs w:val="24"/>
              </w:rPr>
            </w:pPr>
          </w:p>
          <w:p w:rsidR="0003262D" w:rsidRPr="009E759E" w:rsidRDefault="0003262D" w:rsidP="009376A1">
            <w:pPr>
              <w:jc w:val="center"/>
              <w:rPr>
                <w:sz w:val="24"/>
                <w:szCs w:val="24"/>
              </w:rPr>
            </w:pPr>
            <w:r w:rsidRPr="009E759E">
              <w:rPr>
                <w:sz w:val="24"/>
                <w:szCs w:val="24"/>
              </w:rPr>
              <w:t>12,518,122</w:t>
            </w:r>
          </w:p>
        </w:tc>
        <w:tc>
          <w:tcPr>
            <w:tcW w:w="2388" w:type="dxa"/>
          </w:tcPr>
          <w:p w:rsidR="0003262D" w:rsidRPr="009E759E" w:rsidRDefault="0003262D" w:rsidP="009376A1">
            <w:pPr>
              <w:jc w:val="center"/>
              <w:rPr>
                <w:sz w:val="24"/>
                <w:szCs w:val="24"/>
              </w:rPr>
            </w:pPr>
          </w:p>
          <w:p w:rsidR="0003262D" w:rsidRPr="009E759E" w:rsidRDefault="0003262D" w:rsidP="009376A1">
            <w:pPr>
              <w:jc w:val="center"/>
              <w:rPr>
                <w:sz w:val="24"/>
                <w:szCs w:val="24"/>
              </w:rPr>
            </w:pPr>
            <w:r w:rsidRPr="009E759E">
              <w:rPr>
                <w:sz w:val="24"/>
                <w:szCs w:val="24"/>
              </w:rPr>
              <w:t>18.14</w:t>
            </w:r>
          </w:p>
        </w:tc>
      </w:tr>
      <w:tr w:rsidR="0003262D" w:rsidTr="009B534C">
        <w:tc>
          <w:tcPr>
            <w:tcW w:w="1991" w:type="dxa"/>
          </w:tcPr>
          <w:p w:rsidR="0003262D" w:rsidRDefault="0003262D" w:rsidP="009376A1">
            <w:pPr>
              <w:rPr>
                <w:sz w:val="24"/>
                <w:szCs w:val="24"/>
              </w:rPr>
            </w:pPr>
          </w:p>
          <w:p w:rsidR="0003262D" w:rsidRDefault="0003262D" w:rsidP="009376A1">
            <w:pPr>
              <w:rPr>
                <w:sz w:val="24"/>
                <w:szCs w:val="24"/>
              </w:rPr>
            </w:pPr>
            <w:r w:rsidRPr="009E759E">
              <w:rPr>
                <w:sz w:val="24"/>
                <w:szCs w:val="24"/>
              </w:rPr>
              <w:t>July 2010</w:t>
            </w:r>
          </w:p>
          <w:p w:rsidR="0003262D" w:rsidRPr="009E759E" w:rsidRDefault="0003262D" w:rsidP="009376A1">
            <w:pPr>
              <w:rPr>
                <w:sz w:val="24"/>
                <w:szCs w:val="24"/>
              </w:rPr>
            </w:pPr>
          </w:p>
        </w:tc>
        <w:tc>
          <w:tcPr>
            <w:tcW w:w="2781" w:type="dxa"/>
          </w:tcPr>
          <w:p w:rsidR="0003262D" w:rsidRPr="009E759E" w:rsidRDefault="0003262D" w:rsidP="009376A1">
            <w:pPr>
              <w:jc w:val="center"/>
              <w:rPr>
                <w:sz w:val="24"/>
                <w:szCs w:val="24"/>
              </w:rPr>
            </w:pPr>
          </w:p>
          <w:p w:rsidR="0003262D" w:rsidRPr="009E759E" w:rsidRDefault="0003262D" w:rsidP="009376A1">
            <w:pPr>
              <w:jc w:val="center"/>
              <w:rPr>
                <w:sz w:val="24"/>
                <w:szCs w:val="24"/>
              </w:rPr>
            </w:pPr>
            <w:r w:rsidRPr="009E759E">
              <w:rPr>
                <w:sz w:val="24"/>
                <w:szCs w:val="24"/>
              </w:rPr>
              <w:t>5,441,336</w:t>
            </w:r>
          </w:p>
        </w:tc>
        <w:tc>
          <w:tcPr>
            <w:tcW w:w="2388" w:type="dxa"/>
          </w:tcPr>
          <w:p w:rsidR="0003262D" w:rsidRPr="009E759E" w:rsidRDefault="0003262D" w:rsidP="009376A1">
            <w:pPr>
              <w:jc w:val="center"/>
              <w:rPr>
                <w:sz w:val="24"/>
                <w:szCs w:val="24"/>
              </w:rPr>
            </w:pPr>
          </w:p>
          <w:p w:rsidR="0003262D" w:rsidRPr="009E759E" w:rsidRDefault="0003262D" w:rsidP="009376A1">
            <w:pPr>
              <w:jc w:val="center"/>
              <w:rPr>
                <w:sz w:val="24"/>
                <w:szCs w:val="24"/>
              </w:rPr>
            </w:pPr>
            <w:r w:rsidRPr="009E759E">
              <w:rPr>
                <w:sz w:val="24"/>
                <w:szCs w:val="24"/>
              </w:rPr>
              <w:t>12,518,122</w:t>
            </w:r>
          </w:p>
        </w:tc>
        <w:tc>
          <w:tcPr>
            <w:tcW w:w="2388" w:type="dxa"/>
          </w:tcPr>
          <w:p w:rsidR="0003262D" w:rsidRPr="009E759E" w:rsidRDefault="0003262D" w:rsidP="009376A1">
            <w:pPr>
              <w:jc w:val="center"/>
              <w:rPr>
                <w:sz w:val="24"/>
                <w:szCs w:val="24"/>
              </w:rPr>
            </w:pPr>
          </w:p>
          <w:p w:rsidR="0003262D" w:rsidRPr="009E759E" w:rsidRDefault="0003262D" w:rsidP="009376A1">
            <w:pPr>
              <w:jc w:val="center"/>
              <w:rPr>
                <w:sz w:val="24"/>
                <w:szCs w:val="24"/>
              </w:rPr>
            </w:pPr>
            <w:r w:rsidRPr="009E759E">
              <w:rPr>
                <w:sz w:val="24"/>
                <w:szCs w:val="24"/>
              </w:rPr>
              <w:t>43.47</w:t>
            </w:r>
          </w:p>
        </w:tc>
      </w:tr>
    </w:tbl>
    <w:p w:rsidR="0003262D" w:rsidRDefault="0003262D" w:rsidP="0003262D">
      <w:pPr>
        <w:ind w:left="720" w:hanging="720"/>
      </w:pPr>
      <w:r>
        <w:t>Source:</w:t>
      </w:r>
      <w:r>
        <w:tab/>
        <w:t xml:space="preserve"> National Salaries, Incomes and Wages Commission and the Certain Political, Public and Judicial Office Holders’ (Salaries, Allowances, etc) (Amendment) Act, 2008</w:t>
      </w:r>
    </w:p>
    <w:p w:rsidR="004133DE" w:rsidRPr="00FB184D" w:rsidRDefault="0003262D" w:rsidP="00656A7C">
      <w:pPr>
        <w:spacing w:line="360" w:lineRule="auto"/>
        <w:jc w:val="both"/>
        <w:rPr>
          <w:rFonts w:ascii="Arial" w:hAnsi="Arial" w:cs="Arial"/>
          <w:sz w:val="28"/>
          <w:szCs w:val="28"/>
        </w:rPr>
      </w:pPr>
      <w:r>
        <w:rPr>
          <w:rFonts w:ascii="Arial" w:hAnsi="Arial" w:cs="Arial"/>
          <w:sz w:val="28"/>
          <w:szCs w:val="28"/>
        </w:rPr>
        <w:t>2.11</w:t>
      </w:r>
      <w:r>
        <w:rPr>
          <w:rFonts w:ascii="Arial" w:hAnsi="Arial" w:cs="Arial"/>
          <w:sz w:val="28"/>
          <w:szCs w:val="28"/>
        </w:rPr>
        <w:tab/>
      </w:r>
      <w:r w:rsidR="00F22CB1">
        <w:rPr>
          <w:rFonts w:ascii="Arial" w:hAnsi="Arial" w:cs="Arial"/>
          <w:sz w:val="28"/>
          <w:szCs w:val="28"/>
        </w:rPr>
        <w:t xml:space="preserve">One point to note is that </w:t>
      </w:r>
      <w:r w:rsidR="00F22CB1" w:rsidRPr="00FB184D">
        <w:rPr>
          <w:rFonts w:ascii="Arial" w:hAnsi="Arial" w:cs="Arial"/>
          <w:sz w:val="28"/>
          <w:szCs w:val="28"/>
        </w:rPr>
        <w:t xml:space="preserve">the salary structures that came as a result the negotiated salary review of 2010, did not put into consideration, the nature of job performed, the quality or quantity of job and the value of job performed since there was no proper job evaluation.  Therefore, the rationale for all these salary structures cannot be justified using any known scientific or social model or parameter.  </w:t>
      </w:r>
      <w:r w:rsidR="00333865" w:rsidRPr="00FB184D">
        <w:rPr>
          <w:rFonts w:ascii="Arial" w:hAnsi="Arial" w:cs="Arial"/>
          <w:sz w:val="28"/>
          <w:szCs w:val="28"/>
        </w:rPr>
        <w:t xml:space="preserve">Table </w:t>
      </w:r>
      <w:r w:rsidR="004133DE" w:rsidRPr="00FB184D">
        <w:rPr>
          <w:rFonts w:ascii="Arial" w:hAnsi="Arial" w:cs="Arial"/>
          <w:sz w:val="28"/>
          <w:szCs w:val="28"/>
        </w:rPr>
        <w:t xml:space="preserve">1 </w:t>
      </w:r>
      <w:r w:rsidR="00333865" w:rsidRPr="00FB184D">
        <w:rPr>
          <w:rFonts w:ascii="Arial" w:hAnsi="Arial" w:cs="Arial"/>
          <w:sz w:val="28"/>
          <w:szCs w:val="28"/>
        </w:rPr>
        <w:t>below tells the story better.</w:t>
      </w:r>
    </w:p>
    <w:p w:rsidR="009376A1" w:rsidRDefault="009376A1" w:rsidP="004133DE">
      <w:pPr>
        <w:spacing w:line="360" w:lineRule="auto"/>
        <w:jc w:val="center"/>
        <w:rPr>
          <w:rFonts w:ascii="Arial" w:hAnsi="Arial" w:cs="Arial"/>
          <w:sz w:val="28"/>
          <w:szCs w:val="28"/>
        </w:rPr>
      </w:pPr>
    </w:p>
    <w:p w:rsidR="009376A1" w:rsidRDefault="009376A1" w:rsidP="004133DE">
      <w:pPr>
        <w:spacing w:line="360" w:lineRule="auto"/>
        <w:jc w:val="center"/>
        <w:rPr>
          <w:rFonts w:ascii="Arial" w:hAnsi="Arial" w:cs="Arial"/>
          <w:sz w:val="28"/>
          <w:szCs w:val="28"/>
        </w:rPr>
      </w:pPr>
    </w:p>
    <w:p w:rsidR="00D433A6" w:rsidRDefault="004133DE" w:rsidP="009376A1">
      <w:pPr>
        <w:spacing w:after="0" w:line="360" w:lineRule="auto"/>
        <w:jc w:val="center"/>
        <w:rPr>
          <w:rFonts w:ascii="Arial" w:hAnsi="Arial" w:cs="Arial"/>
          <w:sz w:val="28"/>
          <w:szCs w:val="28"/>
        </w:rPr>
      </w:pPr>
      <w:r>
        <w:rPr>
          <w:rFonts w:ascii="Arial" w:hAnsi="Arial" w:cs="Arial"/>
          <w:sz w:val="28"/>
          <w:szCs w:val="28"/>
        </w:rPr>
        <w:lastRenderedPageBreak/>
        <w:t>Table 1</w:t>
      </w:r>
    </w:p>
    <w:tbl>
      <w:tblPr>
        <w:tblStyle w:val="TableGrid"/>
        <w:tblW w:w="0" w:type="auto"/>
        <w:tblLook w:val="04A0" w:firstRow="1" w:lastRow="0" w:firstColumn="1" w:lastColumn="0" w:noHBand="0" w:noVBand="1"/>
      </w:tblPr>
      <w:tblGrid>
        <w:gridCol w:w="645"/>
        <w:gridCol w:w="2527"/>
        <w:gridCol w:w="2695"/>
        <w:gridCol w:w="3375"/>
      </w:tblGrid>
      <w:tr w:rsidR="00D433A6" w:rsidRPr="00221EE3" w:rsidTr="00F22CB1">
        <w:trPr>
          <w:trHeight w:val="467"/>
        </w:trPr>
        <w:tc>
          <w:tcPr>
            <w:tcW w:w="645" w:type="dxa"/>
          </w:tcPr>
          <w:p w:rsidR="00D433A6" w:rsidRPr="00221EE3" w:rsidRDefault="00D433A6" w:rsidP="001471C8">
            <w:pPr>
              <w:jc w:val="center"/>
              <w:rPr>
                <w:rFonts w:ascii="Arial Narrow" w:hAnsi="Arial Narrow"/>
                <w:b/>
                <w:sz w:val="23"/>
                <w:szCs w:val="23"/>
              </w:rPr>
            </w:pPr>
          </w:p>
          <w:p w:rsidR="00D433A6" w:rsidRPr="00221EE3" w:rsidRDefault="00D433A6" w:rsidP="001471C8">
            <w:pPr>
              <w:jc w:val="center"/>
              <w:rPr>
                <w:rFonts w:ascii="Arial Narrow" w:hAnsi="Arial Narrow"/>
                <w:b/>
                <w:sz w:val="23"/>
                <w:szCs w:val="23"/>
              </w:rPr>
            </w:pPr>
            <w:r w:rsidRPr="00221EE3">
              <w:rPr>
                <w:rFonts w:ascii="Arial Narrow" w:hAnsi="Arial Narrow"/>
                <w:b/>
                <w:sz w:val="23"/>
                <w:szCs w:val="23"/>
              </w:rPr>
              <w:t>S/N</w:t>
            </w:r>
          </w:p>
        </w:tc>
        <w:tc>
          <w:tcPr>
            <w:tcW w:w="2527" w:type="dxa"/>
          </w:tcPr>
          <w:p w:rsidR="00D433A6" w:rsidRPr="00221EE3" w:rsidRDefault="00D433A6" w:rsidP="001471C8">
            <w:pPr>
              <w:jc w:val="center"/>
              <w:rPr>
                <w:rFonts w:ascii="Arial Narrow" w:hAnsi="Arial Narrow"/>
                <w:b/>
                <w:sz w:val="23"/>
                <w:szCs w:val="23"/>
              </w:rPr>
            </w:pPr>
          </w:p>
          <w:p w:rsidR="00D433A6" w:rsidRPr="00221EE3" w:rsidRDefault="00D433A6" w:rsidP="001471C8">
            <w:pPr>
              <w:jc w:val="center"/>
              <w:rPr>
                <w:rFonts w:ascii="Arial Narrow" w:hAnsi="Arial Narrow"/>
                <w:b/>
                <w:sz w:val="23"/>
                <w:szCs w:val="23"/>
              </w:rPr>
            </w:pPr>
            <w:r w:rsidRPr="00221EE3">
              <w:rPr>
                <w:rFonts w:ascii="Arial Narrow" w:hAnsi="Arial Narrow"/>
                <w:b/>
                <w:sz w:val="23"/>
                <w:szCs w:val="23"/>
              </w:rPr>
              <w:t>Salary Structure</w:t>
            </w:r>
          </w:p>
        </w:tc>
        <w:tc>
          <w:tcPr>
            <w:tcW w:w="2695" w:type="dxa"/>
          </w:tcPr>
          <w:p w:rsidR="00D433A6" w:rsidRPr="00221EE3" w:rsidRDefault="00D433A6" w:rsidP="001471C8">
            <w:pPr>
              <w:jc w:val="center"/>
              <w:rPr>
                <w:rFonts w:ascii="Arial Narrow" w:hAnsi="Arial Narrow" w:cs="Arial"/>
                <w:sz w:val="20"/>
                <w:szCs w:val="20"/>
              </w:rPr>
            </w:pPr>
            <w:r w:rsidRPr="00221EE3">
              <w:rPr>
                <w:rFonts w:ascii="Arial Narrow" w:hAnsi="Arial Narrow"/>
                <w:b/>
                <w:sz w:val="20"/>
                <w:szCs w:val="20"/>
              </w:rPr>
              <w:t>Categories of Personnel Applicable to</w:t>
            </w:r>
          </w:p>
        </w:tc>
        <w:tc>
          <w:tcPr>
            <w:tcW w:w="3375" w:type="dxa"/>
          </w:tcPr>
          <w:p w:rsidR="00D433A6" w:rsidRPr="00221EE3" w:rsidRDefault="00D433A6" w:rsidP="001471C8">
            <w:pPr>
              <w:jc w:val="center"/>
              <w:rPr>
                <w:rFonts w:ascii="Arial Narrow" w:hAnsi="Arial Narrow"/>
                <w:b/>
                <w:sz w:val="23"/>
                <w:szCs w:val="23"/>
              </w:rPr>
            </w:pPr>
          </w:p>
          <w:p w:rsidR="00D433A6" w:rsidRPr="00221EE3" w:rsidRDefault="00D433A6" w:rsidP="001471C8">
            <w:pPr>
              <w:jc w:val="center"/>
              <w:rPr>
                <w:rFonts w:ascii="Arial Narrow" w:hAnsi="Arial Narrow"/>
                <w:b/>
                <w:sz w:val="23"/>
                <w:szCs w:val="23"/>
              </w:rPr>
            </w:pPr>
            <w:r w:rsidRPr="00221EE3">
              <w:rPr>
                <w:rFonts w:ascii="Arial Narrow" w:hAnsi="Arial Narrow"/>
                <w:b/>
                <w:sz w:val="23"/>
                <w:szCs w:val="23"/>
              </w:rPr>
              <w:t>Justification</w:t>
            </w:r>
          </w:p>
        </w:tc>
      </w:tr>
      <w:tr w:rsidR="00D433A6" w:rsidRPr="00221EE3" w:rsidTr="00F22CB1">
        <w:tc>
          <w:tcPr>
            <w:tcW w:w="645" w:type="dxa"/>
          </w:tcPr>
          <w:p w:rsidR="00D433A6" w:rsidRPr="00221EE3" w:rsidRDefault="00D433A6" w:rsidP="001471C8">
            <w:pPr>
              <w:jc w:val="both"/>
              <w:rPr>
                <w:rFonts w:ascii="Arial Narrow" w:hAnsi="Arial Narrow"/>
                <w:sz w:val="23"/>
                <w:szCs w:val="23"/>
              </w:rPr>
            </w:pPr>
          </w:p>
          <w:p w:rsidR="00D433A6" w:rsidRPr="00221EE3" w:rsidRDefault="00D433A6" w:rsidP="001471C8">
            <w:pPr>
              <w:jc w:val="both"/>
              <w:rPr>
                <w:rFonts w:ascii="Arial Narrow" w:hAnsi="Arial Narrow"/>
                <w:sz w:val="23"/>
                <w:szCs w:val="23"/>
              </w:rPr>
            </w:pPr>
            <w:r w:rsidRPr="00221EE3">
              <w:rPr>
                <w:rFonts w:ascii="Arial Narrow" w:hAnsi="Arial Narrow"/>
                <w:sz w:val="23"/>
                <w:szCs w:val="23"/>
              </w:rPr>
              <w:t>1.</w:t>
            </w:r>
          </w:p>
        </w:tc>
        <w:tc>
          <w:tcPr>
            <w:tcW w:w="2527" w:type="dxa"/>
          </w:tcPr>
          <w:p w:rsidR="00D433A6" w:rsidRPr="00221EE3" w:rsidRDefault="00D433A6" w:rsidP="001471C8">
            <w:pPr>
              <w:rPr>
                <w:rFonts w:ascii="Arial Narrow" w:hAnsi="Arial Narrow"/>
                <w:sz w:val="23"/>
                <w:szCs w:val="23"/>
              </w:rPr>
            </w:pPr>
            <w:r w:rsidRPr="00221EE3">
              <w:rPr>
                <w:rFonts w:ascii="Arial Narrow" w:hAnsi="Arial Narrow"/>
                <w:sz w:val="23"/>
                <w:szCs w:val="23"/>
              </w:rPr>
              <w:t>Consolidated Public Service Salary Structure (CONPSS)</w:t>
            </w:r>
          </w:p>
        </w:tc>
        <w:tc>
          <w:tcPr>
            <w:tcW w:w="2695" w:type="dxa"/>
          </w:tcPr>
          <w:p w:rsidR="00D433A6" w:rsidRPr="00221EE3" w:rsidRDefault="00D433A6" w:rsidP="001471C8">
            <w:pPr>
              <w:rPr>
                <w:rFonts w:ascii="Arial Narrow" w:hAnsi="Arial Narrow"/>
                <w:sz w:val="20"/>
                <w:szCs w:val="20"/>
              </w:rPr>
            </w:pPr>
            <w:r w:rsidRPr="00221EE3">
              <w:rPr>
                <w:rFonts w:ascii="Arial Narrow" w:hAnsi="Arial Narrow"/>
                <w:sz w:val="20"/>
                <w:szCs w:val="20"/>
              </w:rPr>
              <w:t>-   Core Civil Service</w:t>
            </w:r>
          </w:p>
          <w:p w:rsidR="00D433A6" w:rsidRPr="00221EE3" w:rsidRDefault="00D433A6" w:rsidP="001471C8">
            <w:pPr>
              <w:rPr>
                <w:rFonts w:ascii="Arial Narrow" w:hAnsi="Arial Narrow"/>
                <w:sz w:val="20"/>
                <w:szCs w:val="20"/>
              </w:rPr>
            </w:pPr>
            <w:r w:rsidRPr="00221EE3">
              <w:rPr>
                <w:rFonts w:ascii="Arial Narrow" w:hAnsi="Arial Narrow"/>
                <w:sz w:val="20"/>
                <w:szCs w:val="20"/>
              </w:rPr>
              <w:t>-   Constitutional bodies,</w:t>
            </w:r>
          </w:p>
          <w:p w:rsidR="00D433A6" w:rsidRPr="00221EE3" w:rsidRDefault="00D433A6" w:rsidP="001471C8">
            <w:pPr>
              <w:rPr>
                <w:rFonts w:ascii="Arial Narrow" w:hAnsi="Arial Narrow"/>
                <w:sz w:val="20"/>
                <w:szCs w:val="20"/>
              </w:rPr>
            </w:pPr>
            <w:r w:rsidRPr="00221EE3">
              <w:rPr>
                <w:rFonts w:ascii="Arial Narrow" w:hAnsi="Arial Narrow"/>
                <w:sz w:val="20"/>
                <w:szCs w:val="20"/>
              </w:rPr>
              <w:t>-   National Assembly Staff</w:t>
            </w:r>
          </w:p>
          <w:p w:rsidR="00D433A6" w:rsidRPr="00221EE3" w:rsidRDefault="00D433A6" w:rsidP="001471C8">
            <w:pPr>
              <w:rPr>
                <w:rFonts w:ascii="Arial Narrow" w:hAnsi="Arial Narrow"/>
                <w:sz w:val="20"/>
                <w:szCs w:val="20"/>
              </w:rPr>
            </w:pPr>
            <w:r w:rsidRPr="00221EE3">
              <w:rPr>
                <w:rFonts w:ascii="Arial Narrow" w:hAnsi="Arial Narrow"/>
                <w:sz w:val="20"/>
                <w:szCs w:val="20"/>
              </w:rPr>
              <w:t>-   Judiciary Staff</w:t>
            </w:r>
          </w:p>
          <w:p w:rsidR="00D433A6" w:rsidRPr="00221EE3" w:rsidRDefault="00D433A6" w:rsidP="001471C8">
            <w:pPr>
              <w:jc w:val="both"/>
              <w:rPr>
                <w:rFonts w:ascii="Arial Narrow" w:hAnsi="Arial Narrow"/>
                <w:sz w:val="23"/>
                <w:szCs w:val="23"/>
              </w:rPr>
            </w:pPr>
            <w:r w:rsidRPr="00221EE3">
              <w:rPr>
                <w:rFonts w:ascii="Arial Narrow" w:hAnsi="Arial Narrow"/>
                <w:sz w:val="20"/>
                <w:szCs w:val="20"/>
              </w:rPr>
              <w:t>-   Same Parastatals</w:t>
            </w:r>
          </w:p>
        </w:tc>
        <w:tc>
          <w:tcPr>
            <w:tcW w:w="3375" w:type="dxa"/>
          </w:tcPr>
          <w:p w:rsidR="00D433A6" w:rsidRPr="00221EE3" w:rsidRDefault="00D433A6" w:rsidP="001471C8">
            <w:pPr>
              <w:jc w:val="both"/>
              <w:rPr>
                <w:rFonts w:ascii="Arial Narrow" w:hAnsi="Arial Narrow"/>
                <w:sz w:val="23"/>
                <w:szCs w:val="23"/>
              </w:rPr>
            </w:pPr>
            <w:r w:rsidRPr="00221EE3">
              <w:rPr>
                <w:rFonts w:ascii="Arial Narrow" w:hAnsi="Arial Narrow"/>
                <w:sz w:val="23"/>
                <w:szCs w:val="23"/>
              </w:rPr>
              <w:t>In line with the agreement reached between Government and the relevant Unions</w:t>
            </w:r>
          </w:p>
        </w:tc>
      </w:tr>
      <w:tr w:rsidR="00D433A6" w:rsidRPr="00221EE3" w:rsidTr="00F22CB1">
        <w:tc>
          <w:tcPr>
            <w:tcW w:w="645" w:type="dxa"/>
          </w:tcPr>
          <w:p w:rsidR="00D433A6" w:rsidRPr="00221EE3" w:rsidRDefault="00D433A6" w:rsidP="001471C8">
            <w:pPr>
              <w:jc w:val="both"/>
              <w:rPr>
                <w:rFonts w:ascii="Arial Narrow" w:hAnsi="Arial Narrow"/>
                <w:sz w:val="23"/>
                <w:szCs w:val="23"/>
              </w:rPr>
            </w:pPr>
          </w:p>
          <w:p w:rsidR="00D433A6" w:rsidRPr="00221EE3" w:rsidRDefault="00D433A6" w:rsidP="001471C8">
            <w:pPr>
              <w:jc w:val="both"/>
              <w:rPr>
                <w:rFonts w:ascii="Arial Narrow" w:hAnsi="Arial Narrow"/>
                <w:sz w:val="23"/>
                <w:szCs w:val="23"/>
              </w:rPr>
            </w:pPr>
            <w:r w:rsidRPr="00221EE3">
              <w:rPr>
                <w:rFonts w:ascii="Arial Narrow" w:hAnsi="Arial Narrow"/>
                <w:sz w:val="23"/>
                <w:szCs w:val="23"/>
              </w:rPr>
              <w:t>2.</w:t>
            </w:r>
          </w:p>
        </w:tc>
        <w:tc>
          <w:tcPr>
            <w:tcW w:w="2527" w:type="dxa"/>
          </w:tcPr>
          <w:p w:rsidR="00D433A6" w:rsidRPr="00221EE3" w:rsidRDefault="00D433A6" w:rsidP="001471C8">
            <w:pPr>
              <w:rPr>
                <w:rFonts w:ascii="Arial Narrow" w:hAnsi="Arial Narrow"/>
                <w:sz w:val="23"/>
                <w:szCs w:val="23"/>
              </w:rPr>
            </w:pPr>
            <w:r w:rsidRPr="00221EE3">
              <w:rPr>
                <w:rFonts w:ascii="Arial Narrow" w:hAnsi="Arial Narrow"/>
                <w:sz w:val="23"/>
                <w:szCs w:val="23"/>
              </w:rPr>
              <w:t>Consolidated Tertiary Institutions Salary Structure II (CONTISS II)</w:t>
            </w:r>
          </w:p>
        </w:tc>
        <w:tc>
          <w:tcPr>
            <w:tcW w:w="2695" w:type="dxa"/>
          </w:tcPr>
          <w:p w:rsidR="00D433A6" w:rsidRPr="00221EE3" w:rsidRDefault="00D433A6" w:rsidP="001471C8">
            <w:pPr>
              <w:jc w:val="both"/>
              <w:rPr>
                <w:rFonts w:ascii="Arial Narrow" w:hAnsi="Arial Narrow"/>
                <w:sz w:val="23"/>
                <w:szCs w:val="23"/>
              </w:rPr>
            </w:pPr>
          </w:p>
          <w:p w:rsidR="00D433A6" w:rsidRPr="00221EE3" w:rsidRDefault="00D433A6" w:rsidP="001471C8">
            <w:pPr>
              <w:jc w:val="both"/>
              <w:rPr>
                <w:rFonts w:ascii="Arial Narrow" w:hAnsi="Arial Narrow"/>
                <w:sz w:val="23"/>
                <w:szCs w:val="23"/>
              </w:rPr>
            </w:pPr>
            <w:r w:rsidRPr="00221EE3">
              <w:rPr>
                <w:rFonts w:ascii="Arial Narrow" w:hAnsi="Arial Narrow"/>
                <w:sz w:val="23"/>
                <w:szCs w:val="23"/>
              </w:rPr>
              <w:t>Non-Academic Staff of Federal Universities</w:t>
            </w:r>
          </w:p>
        </w:tc>
        <w:tc>
          <w:tcPr>
            <w:tcW w:w="3375" w:type="dxa"/>
          </w:tcPr>
          <w:p w:rsidR="00D433A6" w:rsidRPr="00221EE3" w:rsidRDefault="00D433A6" w:rsidP="001471C8">
            <w:pPr>
              <w:jc w:val="both"/>
              <w:rPr>
                <w:rFonts w:ascii="Arial Narrow" w:hAnsi="Arial Narrow"/>
                <w:sz w:val="23"/>
                <w:szCs w:val="23"/>
              </w:rPr>
            </w:pPr>
            <w:r w:rsidRPr="00221EE3">
              <w:rPr>
                <w:rFonts w:ascii="Arial Narrow" w:hAnsi="Arial Narrow"/>
                <w:sz w:val="23"/>
                <w:szCs w:val="23"/>
              </w:rPr>
              <w:t>In line with the agreement reached between Government and the relevant Unions.</w:t>
            </w:r>
          </w:p>
        </w:tc>
      </w:tr>
      <w:tr w:rsidR="00D433A6" w:rsidRPr="00221EE3" w:rsidTr="00F22CB1">
        <w:tc>
          <w:tcPr>
            <w:tcW w:w="645" w:type="dxa"/>
          </w:tcPr>
          <w:p w:rsidR="00D433A6" w:rsidRPr="00221EE3" w:rsidRDefault="00D433A6" w:rsidP="001471C8">
            <w:pPr>
              <w:jc w:val="both"/>
              <w:rPr>
                <w:rFonts w:ascii="Arial Narrow" w:hAnsi="Arial Narrow"/>
                <w:sz w:val="23"/>
                <w:szCs w:val="23"/>
              </w:rPr>
            </w:pPr>
          </w:p>
          <w:p w:rsidR="00D433A6" w:rsidRPr="00221EE3" w:rsidRDefault="00D433A6" w:rsidP="001471C8">
            <w:pPr>
              <w:jc w:val="both"/>
              <w:rPr>
                <w:rFonts w:ascii="Arial Narrow" w:hAnsi="Arial Narrow"/>
                <w:sz w:val="23"/>
                <w:szCs w:val="23"/>
              </w:rPr>
            </w:pPr>
            <w:r w:rsidRPr="00221EE3">
              <w:rPr>
                <w:rFonts w:ascii="Arial Narrow" w:hAnsi="Arial Narrow"/>
                <w:sz w:val="23"/>
                <w:szCs w:val="23"/>
              </w:rPr>
              <w:t>3.</w:t>
            </w:r>
          </w:p>
        </w:tc>
        <w:tc>
          <w:tcPr>
            <w:tcW w:w="2527" w:type="dxa"/>
          </w:tcPr>
          <w:p w:rsidR="00D433A6" w:rsidRPr="00221EE3" w:rsidRDefault="00D433A6" w:rsidP="001471C8">
            <w:pPr>
              <w:rPr>
                <w:rFonts w:ascii="Arial Narrow" w:hAnsi="Arial Narrow"/>
                <w:sz w:val="23"/>
                <w:szCs w:val="23"/>
              </w:rPr>
            </w:pPr>
            <w:r w:rsidRPr="00221EE3">
              <w:rPr>
                <w:rFonts w:ascii="Arial Narrow" w:hAnsi="Arial Narrow"/>
                <w:sz w:val="23"/>
                <w:szCs w:val="23"/>
              </w:rPr>
              <w:t>Consolidated University Academic Salary Structure II (CONUASS II)</w:t>
            </w:r>
          </w:p>
        </w:tc>
        <w:tc>
          <w:tcPr>
            <w:tcW w:w="2695" w:type="dxa"/>
          </w:tcPr>
          <w:p w:rsidR="00D433A6" w:rsidRPr="00221EE3" w:rsidRDefault="00D433A6" w:rsidP="001471C8">
            <w:pPr>
              <w:jc w:val="both"/>
              <w:rPr>
                <w:rFonts w:ascii="Arial Narrow" w:hAnsi="Arial Narrow"/>
                <w:sz w:val="23"/>
                <w:szCs w:val="23"/>
              </w:rPr>
            </w:pPr>
          </w:p>
          <w:p w:rsidR="00D433A6" w:rsidRPr="00221EE3" w:rsidRDefault="00D433A6" w:rsidP="001471C8">
            <w:pPr>
              <w:jc w:val="both"/>
              <w:rPr>
                <w:rFonts w:ascii="Arial Narrow" w:hAnsi="Arial Narrow"/>
                <w:sz w:val="23"/>
                <w:szCs w:val="23"/>
              </w:rPr>
            </w:pPr>
            <w:r w:rsidRPr="00221EE3">
              <w:rPr>
                <w:rFonts w:ascii="Arial Narrow" w:hAnsi="Arial Narrow"/>
                <w:sz w:val="23"/>
                <w:szCs w:val="23"/>
              </w:rPr>
              <w:t>Academic Staff of Federal Universities</w:t>
            </w:r>
          </w:p>
        </w:tc>
        <w:tc>
          <w:tcPr>
            <w:tcW w:w="3375" w:type="dxa"/>
          </w:tcPr>
          <w:p w:rsidR="00D433A6" w:rsidRPr="00221EE3" w:rsidRDefault="00D433A6" w:rsidP="001471C8">
            <w:pPr>
              <w:jc w:val="both"/>
              <w:rPr>
                <w:rFonts w:ascii="Arial Narrow" w:hAnsi="Arial Narrow"/>
                <w:sz w:val="23"/>
                <w:szCs w:val="23"/>
              </w:rPr>
            </w:pPr>
            <w:r w:rsidRPr="00221EE3">
              <w:rPr>
                <w:rFonts w:ascii="Arial Narrow" w:hAnsi="Arial Narrow"/>
                <w:sz w:val="23"/>
                <w:szCs w:val="23"/>
              </w:rPr>
              <w:t>In line with the agreement reached between Government and the relevant Union.</w:t>
            </w:r>
          </w:p>
        </w:tc>
      </w:tr>
      <w:tr w:rsidR="00D433A6" w:rsidRPr="00221EE3" w:rsidTr="00F22CB1">
        <w:tc>
          <w:tcPr>
            <w:tcW w:w="645" w:type="dxa"/>
          </w:tcPr>
          <w:p w:rsidR="00D433A6" w:rsidRPr="00221EE3" w:rsidRDefault="00D433A6" w:rsidP="001471C8">
            <w:pPr>
              <w:jc w:val="both"/>
              <w:rPr>
                <w:rFonts w:ascii="Arial Narrow" w:hAnsi="Arial Narrow"/>
                <w:sz w:val="23"/>
                <w:szCs w:val="23"/>
              </w:rPr>
            </w:pPr>
          </w:p>
          <w:p w:rsidR="00D433A6" w:rsidRPr="00221EE3" w:rsidRDefault="00D433A6" w:rsidP="001471C8">
            <w:pPr>
              <w:jc w:val="both"/>
              <w:rPr>
                <w:rFonts w:ascii="Arial Narrow" w:hAnsi="Arial Narrow"/>
                <w:sz w:val="23"/>
                <w:szCs w:val="23"/>
              </w:rPr>
            </w:pPr>
            <w:r w:rsidRPr="00221EE3">
              <w:rPr>
                <w:rFonts w:ascii="Arial Narrow" w:hAnsi="Arial Narrow"/>
                <w:sz w:val="23"/>
                <w:szCs w:val="23"/>
              </w:rPr>
              <w:t>4.</w:t>
            </w:r>
          </w:p>
        </w:tc>
        <w:tc>
          <w:tcPr>
            <w:tcW w:w="2527" w:type="dxa"/>
          </w:tcPr>
          <w:p w:rsidR="00D433A6" w:rsidRPr="00221EE3" w:rsidRDefault="00D433A6" w:rsidP="001471C8">
            <w:pPr>
              <w:rPr>
                <w:rFonts w:ascii="Arial Narrow" w:hAnsi="Arial Narrow"/>
                <w:sz w:val="23"/>
                <w:szCs w:val="23"/>
              </w:rPr>
            </w:pPr>
            <w:r w:rsidRPr="00221EE3">
              <w:rPr>
                <w:rFonts w:ascii="Arial Narrow" w:hAnsi="Arial Narrow"/>
                <w:sz w:val="23"/>
                <w:szCs w:val="23"/>
              </w:rPr>
              <w:t>Consolidated Tertiary Educational Institutions Salary Structure (CONTEDISS)</w:t>
            </w:r>
          </w:p>
        </w:tc>
        <w:tc>
          <w:tcPr>
            <w:tcW w:w="2695" w:type="dxa"/>
          </w:tcPr>
          <w:p w:rsidR="00D433A6" w:rsidRPr="00221EE3" w:rsidRDefault="00D433A6" w:rsidP="001471C8">
            <w:pPr>
              <w:jc w:val="both"/>
              <w:rPr>
                <w:rFonts w:ascii="Arial Narrow" w:hAnsi="Arial Narrow"/>
                <w:sz w:val="23"/>
                <w:szCs w:val="23"/>
              </w:rPr>
            </w:pPr>
            <w:r w:rsidRPr="00221EE3">
              <w:rPr>
                <w:rFonts w:ascii="Arial Narrow" w:hAnsi="Arial Narrow"/>
                <w:sz w:val="23"/>
                <w:szCs w:val="23"/>
              </w:rPr>
              <w:t xml:space="preserve">Non-Academic Staff of Tertiary Educational Institutions i.e. Polytechnics and Colleges of Education </w:t>
            </w:r>
          </w:p>
        </w:tc>
        <w:tc>
          <w:tcPr>
            <w:tcW w:w="3375" w:type="dxa"/>
          </w:tcPr>
          <w:p w:rsidR="00D433A6" w:rsidRPr="00221EE3" w:rsidRDefault="00D433A6" w:rsidP="001471C8">
            <w:pPr>
              <w:jc w:val="both"/>
              <w:rPr>
                <w:rFonts w:ascii="Arial Narrow" w:hAnsi="Arial Narrow"/>
                <w:sz w:val="23"/>
                <w:szCs w:val="23"/>
              </w:rPr>
            </w:pPr>
          </w:p>
          <w:p w:rsidR="00D433A6" w:rsidRPr="00221EE3" w:rsidRDefault="00D433A6" w:rsidP="001471C8">
            <w:pPr>
              <w:jc w:val="both"/>
              <w:rPr>
                <w:rFonts w:ascii="Arial Narrow" w:hAnsi="Arial Narrow"/>
                <w:sz w:val="23"/>
                <w:szCs w:val="23"/>
              </w:rPr>
            </w:pPr>
            <w:r w:rsidRPr="00221EE3">
              <w:rPr>
                <w:rFonts w:ascii="Arial Narrow" w:hAnsi="Arial Narrow"/>
                <w:sz w:val="23"/>
                <w:szCs w:val="23"/>
              </w:rPr>
              <w:t>In line with the agreement reached between Government and the relevant Unions.</w:t>
            </w:r>
          </w:p>
        </w:tc>
      </w:tr>
      <w:tr w:rsidR="00D433A6" w:rsidRPr="00221EE3" w:rsidTr="00F22CB1">
        <w:tc>
          <w:tcPr>
            <w:tcW w:w="645" w:type="dxa"/>
          </w:tcPr>
          <w:p w:rsidR="00D433A6" w:rsidRPr="00221EE3" w:rsidRDefault="00D433A6" w:rsidP="001471C8">
            <w:pPr>
              <w:jc w:val="both"/>
              <w:rPr>
                <w:rFonts w:ascii="Arial Narrow" w:hAnsi="Arial Narrow"/>
                <w:sz w:val="23"/>
                <w:szCs w:val="23"/>
              </w:rPr>
            </w:pPr>
          </w:p>
          <w:p w:rsidR="00D433A6" w:rsidRPr="00221EE3" w:rsidRDefault="00D433A6" w:rsidP="001471C8">
            <w:pPr>
              <w:jc w:val="both"/>
              <w:rPr>
                <w:rFonts w:ascii="Arial Narrow" w:hAnsi="Arial Narrow"/>
                <w:sz w:val="23"/>
                <w:szCs w:val="23"/>
              </w:rPr>
            </w:pPr>
            <w:r w:rsidRPr="00221EE3">
              <w:rPr>
                <w:rFonts w:ascii="Arial Narrow" w:hAnsi="Arial Narrow"/>
                <w:sz w:val="23"/>
                <w:szCs w:val="23"/>
              </w:rPr>
              <w:t>5.</w:t>
            </w:r>
          </w:p>
        </w:tc>
        <w:tc>
          <w:tcPr>
            <w:tcW w:w="2527" w:type="dxa"/>
          </w:tcPr>
          <w:p w:rsidR="00D433A6" w:rsidRPr="00221EE3" w:rsidRDefault="00D433A6" w:rsidP="001471C8">
            <w:pPr>
              <w:rPr>
                <w:rFonts w:ascii="Arial Narrow" w:hAnsi="Arial Narrow"/>
                <w:sz w:val="23"/>
                <w:szCs w:val="23"/>
              </w:rPr>
            </w:pPr>
            <w:r w:rsidRPr="00221EE3">
              <w:rPr>
                <w:rFonts w:ascii="Arial Narrow" w:hAnsi="Arial Narrow"/>
                <w:sz w:val="23"/>
                <w:szCs w:val="23"/>
              </w:rPr>
              <w:t xml:space="preserve">Consolidated Polytechnics and Colleges of Education Academic Salary Structure </w:t>
            </w:r>
          </w:p>
          <w:p w:rsidR="00D433A6" w:rsidRPr="00221EE3" w:rsidRDefault="00D433A6" w:rsidP="001471C8">
            <w:pPr>
              <w:rPr>
                <w:rFonts w:ascii="Arial Narrow" w:hAnsi="Arial Narrow"/>
                <w:sz w:val="23"/>
                <w:szCs w:val="23"/>
              </w:rPr>
            </w:pPr>
            <w:r w:rsidRPr="00221EE3">
              <w:rPr>
                <w:rFonts w:ascii="Arial Narrow" w:hAnsi="Arial Narrow"/>
                <w:sz w:val="23"/>
                <w:szCs w:val="23"/>
              </w:rPr>
              <w:t>(CONPCASS)</w:t>
            </w:r>
          </w:p>
        </w:tc>
        <w:tc>
          <w:tcPr>
            <w:tcW w:w="2695" w:type="dxa"/>
          </w:tcPr>
          <w:p w:rsidR="00D433A6" w:rsidRPr="00221EE3" w:rsidRDefault="00D433A6" w:rsidP="001471C8">
            <w:pPr>
              <w:jc w:val="both"/>
              <w:rPr>
                <w:rFonts w:ascii="Arial Narrow" w:hAnsi="Arial Narrow"/>
                <w:sz w:val="23"/>
                <w:szCs w:val="23"/>
              </w:rPr>
            </w:pPr>
          </w:p>
          <w:p w:rsidR="00D433A6" w:rsidRPr="00221EE3" w:rsidRDefault="00D433A6" w:rsidP="001471C8">
            <w:pPr>
              <w:jc w:val="both"/>
              <w:rPr>
                <w:rFonts w:ascii="Arial Narrow" w:hAnsi="Arial Narrow"/>
                <w:sz w:val="23"/>
                <w:szCs w:val="23"/>
              </w:rPr>
            </w:pPr>
            <w:r w:rsidRPr="00221EE3">
              <w:rPr>
                <w:rFonts w:ascii="Arial Narrow" w:hAnsi="Arial Narrow"/>
                <w:sz w:val="23"/>
                <w:szCs w:val="23"/>
              </w:rPr>
              <w:t xml:space="preserve">Academic Staff of Polytechnics and colleges of Education </w:t>
            </w:r>
          </w:p>
        </w:tc>
        <w:tc>
          <w:tcPr>
            <w:tcW w:w="3375" w:type="dxa"/>
          </w:tcPr>
          <w:p w:rsidR="00D433A6" w:rsidRPr="00221EE3" w:rsidRDefault="00D433A6" w:rsidP="001471C8">
            <w:pPr>
              <w:jc w:val="both"/>
              <w:rPr>
                <w:rFonts w:ascii="Arial Narrow" w:hAnsi="Arial Narrow"/>
                <w:sz w:val="23"/>
                <w:szCs w:val="23"/>
              </w:rPr>
            </w:pPr>
          </w:p>
          <w:p w:rsidR="00D433A6" w:rsidRPr="00221EE3" w:rsidRDefault="00D433A6" w:rsidP="001471C8">
            <w:pPr>
              <w:jc w:val="both"/>
              <w:rPr>
                <w:rFonts w:ascii="Arial Narrow" w:hAnsi="Arial Narrow"/>
                <w:sz w:val="23"/>
                <w:szCs w:val="23"/>
              </w:rPr>
            </w:pPr>
            <w:r w:rsidRPr="00221EE3">
              <w:rPr>
                <w:rFonts w:ascii="Arial Narrow" w:hAnsi="Arial Narrow"/>
                <w:sz w:val="23"/>
                <w:szCs w:val="23"/>
              </w:rPr>
              <w:t>In line with the agreement reached between Government and the relevant Unions.</w:t>
            </w:r>
          </w:p>
        </w:tc>
      </w:tr>
      <w:tr w:rsidR="00D433A6" w:rsidRPr="00221EE3" w:rsidTr="00F22CB1">
        <w:tc>
          <w:tcPr>
            <w:tcW w:w="645" w:type="dxa"/>
          </w:tcPr>
          <w:p w:rsidR="00D433A6" w:rsidRPr="00221EE3" w:rsidRDefault="00D433A6" w:rsidP="001471C8">
            <w:pPr>
              <w:jc w:val="both"/>
              <w:rPr>
                <w:rFonts w:ascii="Arial Narrow" w:hAnsi="Arial Narrow"/>
                <w:sz w:val="23"/>
                <w:szCs w:val="23"/>
              </w:rPr>
            </w:pPr>
          </w:p>
          <w:p w:rsidR="00D433A6" w:rsidRPr="00221EE3" w:rsidRDefault="00D433A6" w:rsidP="001471C8">
            <w:pPr>
              <w:jc w:val="both"/>
              <w:rPr>
                <w:rFonts w:ascii="Arial Narrow" w:hAnsi="Arial Narrow"/>
                <w:sz w:val="23"/>
                <w:szCs w:val="23"/>
              </w:rPr>
            </w:pPr>
            <w:r w:rsidRPr="00221EE3">
              <w:rPr>
                <w:rFonts w:ascii="Arial Narrow" w:hAnsi="Arial Narrow"/>
                <w:sz w:val="23"/>
                <w:szCs w:val="23"/>
              </w:rPr>
              <w:t>6.</w:t>
            </w:r>
          </w:p>
        </w:tc>
        <w:tc>
          <w:tcPr>
            <w:tcW w:w="2527" w:type="dxa"/>
          </w:tcPr>
          <w:p w:rsidR="00D433A6" w:rsidRPr="00221EE3" w:rsidRDefault="00D433A6" w:rsidP="001471C8">
            <w:pPr>
              <w:rPr>
                <w:rFonts w:ascii="Arial Narrow" w:hAnsi="Arial Narrow"/>
                <w:sz w:val="23"/>
                <w:szCs w:val="23"/>
              </w:rPr>
            </w:pPr>
            <w:r w:rsidRPr="00221EE3">
              <w:rPr>
                <w:rFonts w:ascii="Arial Narrow" w:hAnsi="Arial Narrow"/>
                <w:sz w:val="23"/>
                <w:szCs w:val="23"/>
              </w:rPr>
              <w:t>Consolidated Research and Allied Institutions Salary Structure (CONRAISS)</w:t>
            </w:r>
          </w:p>
        </w:tc>
        <w:tc>
          <w:tcPr>
            <w:tcW w:w="2695" w:type="dxa"/>
          </w:tcPr>
          <w:p w:rsidR="00D433A6" w:rsidRPr="00221EE3" w:rsidRDefault="00D433A6" w:rsidP="001471C8">
            <w:pPr>
              <w:jc w:val="both"/>
              <w:rPr>
                <w:rFonts w:ascii="Arial Narrow" w:hAnsi="Arial Narrow"/>
                <w:sz w:val="23"/>
                <w:szCs w:val="23"/>
              </w:rPr>
            </w:pPr>
          </w:p>
          <w:p w:rsidR="00D433A6" w:rsidRPr="00221EE3" w:rsidRDefault="00D433A6" w:rsidP="001471C8">
            <w:pPr>
              <w:jc w:val="both"/>
              <w:rPr>
                <w:rFonts w:ascii="Arial Narrow" w:hAnsi="Arial Narrow"/>
                <w:sz w:val="23"/>
                <w:szCs w:val="23"/>
              </w:rPr>
            </w:pPr>
            <w:r w:rsidRPr="00221EE3">
              <w:rPr>
                <w:rFonts w:ascii="Arial Narrow" w:hAnsi="Arial Narrow"/>
                <w:sz w:val="23"/>
                <w:szCs w:val="23"/>
              </w:rPr>
              <w:t>Research, Training and Allied Institutions</w:t>
            </w:r>
          </w:p>
        </w:tc>
        <w:tc>
          <w:tcPr>
            <w:tcW w:w="3375" w:type="dxa"/>
          </w:tcPr>
          <w:p w:rsidR="00D433A6" w:rsidRPr="00221EE3" w:rsidRDefault="00D433A6" w:rsidP="001471C8">
            <w:pPr>
              <w:jc w:val="both"/>
              <w:rPr>
                <w:rFonts w:ascii="Arial Narrow" w:hAnsi="Arial Narrow"/>
                <w:sz w:val="23"/>
                <w:szCs w:val="23"/>
              </w:rPr>
            </w:pPr>
            <w:r w:rsidRPr="00221EE3">
              <w:rPr>
                <w:rFonts w:ascii="Arial Narrow" w:hAnsi="Arial Narrow"/>
                <w:sz w:val="23"/>
                <w:szCs w:val="23"/>
              </w:rPr>
              <w:t>In line with the agreement reached between Government and the relevant Unions.</w:t>
            </w:r>
          </w:p>
        </w:tc>
      </w:tr>
      <w:tr w:rsidR="00D433A6" w:rsidRPr="00221EE3" w:rsidTr="00F22CB1">
        <w:tc>
          <w:tcPr>
            <w:tcW w:w="645" w:type="dxa"/>
          </w:tcPr>
          <w:p w:rsidR="00D433A6" w:rsidRPr="00221EE3" w:rsidRDefault="00D433A6" w:rsidP="001471C8">
            <w:pPr>
              <w:jc w:val="both"/>
              <w:rPr>
                <w:rFonts w:ascii="Arial Narrow" w:hAnsi="Arial Narrow"/>
                <w:sz w:val="23"/>
                <w:szCs w:val="23"/>
              </w:rPr>
            </w:pPr>
          </w:p>
          <w:p w:rsidR="00D433A6" w:rsidRPr="00221EE3" w:rsidRDefault="00D433A6" w:rsidP="001471C8">
            <w:pPr>
              <w:jc w:val="both"/>
              <w:rPr>
                <w:rFonts w:ascii="Arial Narrow" w:hAnsi="Arial Narrow"/>
                <w:sz w:val="23"/>
                <w:szCs w:val="23"/>
              </w:rPr>
            </w:pPr>
            <w:r w:rsidRPr="00221EE3">
              <w:rPr>
                <w:rFonts w:ascii="Arial Narrow" w:hAnsi="Arial Narrow"/>
                <w:sz w:val="23"/>
                <w:szCs w:val="23"/>
              </w:rPr>
              <w:t>7.</w:t>
            </w:r>
          </w:p>
        </w:tc>
        <w:tc>
          <w:tcPr>
            <w:tcW w:w="2527" w:type="dxa"/>
          </w:tcPr>
          <w:p w:rsidR="00D433A6" w:rsidRPr="00221EE3" w:rsidRDefault="00D433A6" w:rsidP="001471C8">
            <w:pPr>
              <w:rPr>
                <w:rFonts w:ascii="Arial Narrow" w:hAnsi="Arial Narrow"/>
                <w:sz w:val="23"/>
                <w:szCs w:val="23"/>
              </w:rPr>
            </w:pPr>
          </w:p>
          <w:p w:rsidR="00D433A6" w:rsidRPr="00221EE3" w:rsidRDefault="00D433A6" w:rsidP="001471C8">
            <w:pPr>
              <w:rPr>
                <w:rFonts w:ascii="Arial Narrow" w:hAnsi="Arial Narrow"/>
                <w:sz w:val="23"/>
                <w:szCs w:val="23"/>
              </w:rPr>
            </w:pPr>
            <w:r w:rsidRPr="00221EE3">
              <w:rPr>
                <w:rFonts w:ascii="Arial Narrow" w:hAnsi="Arial Narrow"/>
                <w:sz w:val="23"/>
                <w:szCs w:val="23"/>
              </w:rPr>
              <w:t>Consolidated Health Salary Structure (CONHESS)</w:t>
            </w:r>
          </w:p>
        </w:tc>
        <w:tc>
          <w:tcPr>
            <w:tcW w:w="2695" w:type="dxa"/>
          </w:tcPr>
          <w:p w:rsidR="00D433A6" w:rsidRPr="00221EE3" w:rsidRDefault="00D433A6" w:rsidP="001471C8">
            <w:pPr>
              <w:jc w:val="both"/>
              <w:rPr>
                <w:rFonts w:ascii="Arial Narrow" w:hAnsi="Arial Narrow"/>
                <w:sz w:val="23"/>
                <w:szCs w:val="23"/>
              </w:rPr>
            </w:pPr>
          </w:p>
          <w:p w:rsidR="00D433A6" w:rsidRPr="00221EE3" w:rsidRDefault="00D433A6" w:rsidP="001471C8">
            <w:pPr>
              <w:jc w:val="both"/>
              <w:rPr>
                <w:rFonts w:ascii="Arial Narrow" w:hAnsi="Arial Narrow"/>
                <w:sz w:val="23"/>
                <w:szCs w:val="23"/>
              </w:rPr>
            </w:pPr>
            <w:r w:rsidRPr="00221EE3">
              <w:rPr>
                <w:rFonts w:ascii="Arial Narrow" w:hAnsi="Arial Narrow"/>
                <w:sz w:val="23"/>
                <w:szCs w:val="23"/>
              </w:rPr>
              <w:t>Health Professionals in Federal Health Institutions</w:t>
            </w:r>
          </w:p>
        </w:tc>
        <w:tc>
          <w:tcPr>
            <w:tcW w:w="3375" w:type="dxa"/>
          </w:tcPr>
          <w:p w:rsidR="00D433A6" w:rsidRPr="00221EE3" w:rsidRDefault="00D433A6" w:rsidP="001471C8">
            <w:pPr>
              <w:jc w:val="both"/>
              <w:rPr>
                <w:rFonts w:ascii="Arial Narrow" w:hAnsi="Arial Narrow"/>
                <w:sz w:val="23"/>
                <w:szCs w:val="23"/>
              </w:rPr>
            </w:pPr>
            <w:r w:rsidRPr="00221EE3">
              <w:rPr>
                <w:rFonts w:ascii="Arial Narrow" w:hAnsi="Arial Narrow"/>
                <w:sz w:val="23"/>
                <w:szCs w:val="23"/>
              </w:rPr>
              <w:t>In line with the agreement reached between Government and the relevant Unions.</w:t>
            </w:r>
          </w:p>
        </w:tc>
      </w:tr>
      <w:tr w:rsidR="00D433A6" w:rsidRPr="00221EE3" w:rsidTr="00F22CB1">
        <w:tc>
          <w:tcPr>
            <w:tcW w:w="645" w:type="dxa"/>
          </w:tcPr>
          <w:p w:rsidR="00D433A6" w:rsidRPr="00221EE3" w:rsidRDefault="00D433A6" w:rsidP="001471C8">
            <w:pPr>
              <w:jc w:val="both"/>
              <w:rPr>
                <w:rFonts w:ascii="Arial Narrow" w:hAnsi="Arial Narrow"/>
                <w:sz w:val="23"/>
                <w:szCs w:val="23"/>
              </w:rPr>
            </w:pPr>
          </w:p>
          <w:p w:rsidR="00D433A6" w:rsidRPr="00221EE3" w:rsidRDefault="00D433A6" w:rsidP="001471C8">
            <w:pPr>
              <w:jc w:val="both"/>
              <w:rPr>
                <w:rFonts w:ascii="Arial Narrow" w:hAnsi="Arial Narrow"/>
                <w:sz w:val="23"/>
                <w:szCs w:val="23"/>
              </w:rPr>
            </w:pPr>
            <w:r w:rsidRPr="00221EE3">
              <w:rPr>
                <w:rFonts w:ascii="Arial Narrow" w:hAnsi="Arial Narrow"/>
                <w:sz w:val="23"/>
                <w:szCs w:val="23"/>
              </w:rPr>
              <w:t>8.</w:t>
            </w:r>
          </w:p>
        </w:tc>
        <w:tc>
          <w:tcPr>
            <w:tcW w:w="2527" w:type="dxa"/>
          </w:tcPr>
          <w:p w:rsidR="00D433A6" w:rsidRPr="00221EE3" w:rsidRDefault="00D433A6" w:rsidP="001471C8">
            <w:pPr>
              <w:rPr>
                <w:rFonts w:ascii="Arial Narrow" w:hAnsi="Arial Narrow"/>
                <w:sz w:val="23"/>
                <w:szCs w:val="23"/>
              </w:rPr>
            </w:pPr>
            <w:r w:rsidRPr="00221EE3">
              <w:rPr>
                <w:rFonts w:ascii="Arial Narrow" w:hAnsi="Arial Narrow"/>
                <w:sz w:val="23"/>
                <w:szCs w:val="23"/>
              </w:rPr>
              <w:t>Consolidated Medical Salary Structure (CONMESS)</w:t>
            </w:r>
          </w:p>
        </w:tc>
        <w:tc>
          <w:tcPr>
            <w:tcW w:w="2695" w:type="dxa"/>
          </w:tcPr>
          <w:p w:rsidR="00D433A6" w:rsidRPr="00221EE3" w:rsidRDefault="00D433A6" w:rsidP="001471C8">
            <w:pPr>
              <w:jc w:val="both"/>
              <w:rPr>
                <w:rFonts w:ascii="Arial Narrow" w:hAnsi="Arial Narrow"/>
                <w:sz w:val="23"/>
                <w:szCs w:val="23"/>
              </w:rPr>
            </w:pPr>
          </w:p>
          <w:p w:rsidR="00D433A6" w:rsidRPr="00221EE3" w:rsidRDefault="00D433A6" w:rsidP="001471C8">
            <w:pPr>
              <w:jc w:val="both"/>
              <w:rPr>
                <w:rFonts w:ascii="Arial Narrow" w:hAnsi="Arial Narrow"/>
                <w:sz w:val="23"/>
                <w:szCs w:val="23"/>
              </w:rPr>
            </w:pPr>
            <w:r w:rsidRPr="00221EE3">
              <w:rPr>
                <w:rFonts w:ascii="Arial Narrow" w:hAnsi="Arial Narrow"/>
                <w:sz w:val="23"/>
                <w:szCs w:val="23"/>
              </w:rPr>
              <w:t>Medical/Dental Officers in Federal Health Institutions</w:t>
            </w:r>
          </w:p>
        </w:tc>
        <w:tc>
          <w:tcPr>
            <w:tcW w:w="3375" w:type="dxa"/>
          </w:tcPr>
          <w:p w:rsidR="00D433A6" w:rsidRPr="00221EE3" w:rsidRDefault="00D433A6" w:rsidP="001471C8">
            <w:pPr>
              <w:jc w:val="both"/>
              <w:rPr>
                <w:rFonts w:ascii="Arial Narrow" w:hAnsi="Arial Narrow"/>
                <w:sz w:val="23"/>
                <w:szCs w:val="23"/>
              </w:rPr>
            </w:pPr>
            <w:r w:rsidRPr="00221EE3">
              <w:rPr>
                <w:rFonts w:ascii="Arial Narrow" w:hAnsi="Arial Narrow"/>
                <w:sz w:val="23"/>
                <w:szCs w:val="23"/>
              </w:rPr>
              <w:t>In line with the agreement reached between Government and the relevant Union.</w:t>
            </w:r>
          </w:p>
        </w:tc>
      </w:tr>
      <w:tr w:rsidR="00D433A6" w:rsidRPr="00221EE3" w:rsidTr="00F22CB1">
        <w:tc>
          <w:tcPr>
            <w:tcW w:w="645" w:type="dxa"/>
          </w:tcPr>
          <w:p w:rsidR="00D433A6" w:rsidRPr="00221EE3" w:rsidRDefault="00D433A6" w:rsidP="001471C8">
            <w:pPr>
              <w:jc w:val="both"/>
              <w:rPr>
                <w:rFonts w:ascii="Arial Narrow" w:hAnsi="Arial Narrow"/>
                <w:sz w:val="23"/>
                <w:szCs w:val="23"/>
              </w:rPr>
            </w:pPr>
          </w:p>
          <w:p w:rsidR="00D433A6" w:rsidRPr="00221EE3" w:rsidRDefault="00D433A6" w:rsidP="001471C8">
            <w:pPr>
              <w:jc w:val="both"/>
              <w:rPr>
                <w:rFonts w:ascii="Arial Narrow" w:hAnsi="Arial Narrow"/>
                <w:sz w:val="23"/>
                <w:szCs w:val="23"/>
              </w:rPr>
            </w:pPr>
            <w:r w:rsidRPr="00221EE3">
              <w:rPr>
                <w:rFonts w:ascii="Arial Narrow" w:hAnsi="Arial Narrow"/>
                <w:sz w:val="23"/>
                <w:szCs w:val="23"/>
              </w:rPr>
              <w:t>9.</w:t>
            </w:r>
          </w:p>
        </w:tc>
        <w:tc>
          <w:tcPr>
            <w:tcW w:w="2527" w:type="dxa"/>
          </w:tcPr>
          <w:p w:rsidR="00D433A6" w:rsidRPr="00221EE3" w:rsidRDefault="00D433A6" w:rsidP="001471C8">
            <w:pPr>
              <w:rPr>
                <w:rFonts w:ascii="Arial Narrow" w:hAnsi="Arial Narrow"/>
                <w:sz w:val="23"/>
                <w:szCs w:val="23"/>
              </w:rPr>
            </w:pPr>
            <w:r w:rsidRPr="00221EE3">
              <w:rPr>
                <w:rFonts w:ascii="Arial Narrow" w:hAnsi="Arial Narrow"/>
                <w:sz w:val="23"/>
                <w:szCs w:val="23"/>
              </w:rPr>
              <w:t>Consolidated Police Salary Structure (CONPOSS)</w:t>
            </w:r>
          </w:p>
        </w:tc>
        <w:tc>
          <w:tcPr>
            <w:tcW w:w="2695" w:type="dxa"/>
          </w:tcPr>
          <w:p w:rsidR="00D433A6" w:rsidRPr="00221EE3" w:rsidRDefault="00D433A6" w:rsidP="001471C8">
            <w:pPr>
              <w:jc w:val="both"/>
              <w:rPr>
                <w:rFonts w:ascii="Arial Narrow" w:hAnsi="Arial Narrow"/>
                <w:sz w:val="23"/>
                <w:szCs w:val="23"/>
              </w:rPr>
            </w:pPr>
          </w:p>
          <w:p w:rsidR="00D433A6" w:rsidRPr="00221EE3" w:rsidRDefault="00D433A6" w:rsidP="001471C8">
            <w:pPr>
              <w:jc w:val="both"/>
              <w:rPr>
                <w:rFonts w:ascii="Arial Narrow" w:hAnsi="Arial Narrow"/>
                <w:sz w:val="23"/>
                <w:szCs w:val="23"/>
              </w:rPr>
            </w:pPr>
            <w:r w:rsidRPr="00221EE3">
              <w:rPr>
                <w:rFonts w:ascii="Arial Narrow" w:hAnsi="Arial Narrow"/>
                <w:sz w:val="23"/>
                <w:szCs w:val="23"/>
              </w:rPr>
              <w:t>Nigerian Police</w:t>
            </w:r>
          </w:p>
        </w:tc>
        <w:tc>
          <w:tcPr>
            <w:tcW w:w="3375" w:type="dxa"/>
          </w:tcPr>
          <w:p w:rsidR="00D433A6" w:rsidRPr="00221EE3" w:rsidRDefault="00D433A6" w:rsidP="001471C8">
            <w:pPr>
              <w:jc w:val="both"/>
              <w:rPr>
                <w:rFonts w:ascii="Arial Narrow" w:hAnsi="Arial Narrow"/>
                <w:sz w:val="23"/>
                <w:szCs w:val="23"/>
              </w:rPr>
            </w:pPr>
          </w:p>
          <w:p w:rsidR="00D433A6" w:rsidRPr="00221EE3" w:rsidRDefault="00D433A6" w:rsidP="001471C8">
            <w:pPr>
              <w:jc w:val="both"/>
              <w:rPr>
                <w:rFonts w:ascii="Arial Narrow" w:hAnsi="Arial Narrow"/>
                <w:sz w:val="23"/>
                <w:szCs w:val="23"/>
              </w:rPr>
            </w:pPr>
            <w:r w:rsidRPr="00221EE3">
              <w:rPr>
                <w:rFonts w:ascii="Arial Narrow" w:hAnsi="Arial Narrow"/>
                <w:sz w:val="23"/>
                <w:szCs w:val="23"/>
              </w:rPr>
              <w:t>Government’s approval</w:t>
            </w:r>
          </w:p>
        </w:tc>
      </w:tr>
      <w:tr w:rsidR="00D433A6" w:rsidRPr="00221EE3" w:rsidTr="00F22CB1">
        <w:tc>
          <w:tcPr>
            <w:tcW w:w="645" w:type="dxa"/>
          </w:tcPr>
          <w:p w:rsidR="00D433A6" w:rsidRPr="00221EE3" w:rsidRDefault="00D433A6" w:rsidP="001471C8">
            <w:pPr>
              <w:jc w:val="both"/>
              <w:rPr>
                <w:rFonts w:ascii="Arial Narrow" w:hAnsi="Arial Narrow"/>
                <w:sz w:val="23"/>
                <w:szCs w:val="23"/>
              </w:rPr>
            </w:pPr>
          </w:p>
          <w:p w:rsidR="00D433A6" w:rsidRPr="00221EE3" w:rsidRDefault="00D433A6" w:rsidP="001471C8">
            <w:pPr>
              <w:jc w:val="both"/>
              <w:rPr>
                <w:rFonts w:ascii="Arial Narrow" w:hAnsi="Arial Narrow"/>
                <w:sz w:val="23"/>
                <w:szCs w:val="23"/>
              </w:rPr>
            </w:pPr>
            <w:r w:rsidRPr="00221EE3">
              <w:rPr>
                <w:rFonts w:ascii="Arial Narrow" w:hAnsi="Arial Narrow"/>
                <w:sz w:val="23"/>
                <w:szCs w:val="23"/>
              </w:rPr>
              <w:t>10.</w:t>
            </w:r>
          </w:p>
        </w:tc>
        <w:tc>
          <w:tcPr>
            <w:tcW w:w="2527" w:type="dxa"/>
          </w:tcPr>
          <w:p w:rsidR="00D433A6" w:rsidRPr="00221EE3" w:rsidRDefault="00D433A6" w:rsidP="001471C8">
            <w:pPr>
              <w:rPr>
                <w:rFonts w:ascii="Arial Narrow" w:hAnsi="Arial Narrow"/>
                <w:sz w:val="23"/>
                <w:szCs w:val="23"/>
              </w:rPr>
            </w:pPr>
            <w:r w:rsidRPr="00221EE3">
              <w:rPr>
                <w:rFonts w:ascii="Arial Narrow" w:hAnsi="Arial Narrow"/>
                <w:sz w:val="23"/>
                <w:szCs w:val="23"/>
              </w:rPr>
              <w:t>Consolidated Intelligence Community Salary Structure (CONICSS)</w:t>
            </w:r>
          </w:p>
        </w:tc>
        <w:tc>
          <w:tcPr>
            <w:tcW w:w="2695" w:type="dxa"/>
          </w:tcPr>
          <w:p w:rsidR="00D433A6" w:rsidRPr="00221EE3" w:rsidRDefault="00D433A6" w:rsidP="001471C8">
            <w:pPr>
              <w:jc w:val="both"/>
              <w:rPr>
                <w:rFonts w:ascii="Arial Narrow" w:hAnsi="Arial Narrow"/>
                <w:sz w:val="23"/>
                <w:szCs w:val="23"/>
              </w:rPr>
            </w:pPr>
          </w:p>
          <w:p w:rsidR="00D433A6" w:rsidRPr="00221EE3" w:rsidRDefault="00D433A6" w:rsidP="001471C8">
            <w:pPr>
              <w:jc w:val="both"/>
              <w:rPr>
                <w:rFonts w:ascii="Arial Narrow" w:hAnsi="Arial Narrow"/>
                <w:sz w:val="23"/>
                <w:szCs w:val="23"/>
              </w:rPr>
            </w:pPr>
            <w:r w:rsidRPr="00221EE3">
              <w:rPr>
                <w:rFonts w:ascii="Arial Narrow" w:hAnsi="Arial Narrow"/>
                <w:sz w:val="23"/>
                <w:szCs w:val="23"/>
              </w:rPr>
              <w:t>Intelligence Community</w:t>
            </w:r>
          </w:p>
        </w:tc>
        <w:tc>
          <w:tcPr>
            <w:tcW w:w="3375" w:type="dxa"/>
          </w:tcPr>
          <w:p w:rsidR="00D433A6" w:rsidRPr="00221EE3" w:rsidRDefault="00D433A6" w:rsidP="001471C8">
            <w:pPr>
              <w:jc w:val="both"/>
              <w:rPr>
                <w:rFonts w:ascii="Arial Narrow" w:hAnsi="Arial Narrow"/>
                <w:sz w:val="23"/>
                <w:szCs w:val="23"/>
              </w:rPr>
            </w:pPr>
          </w:p>
          <w:p w:rsidR="00D433A6" w:rsidRPr="00221EE3" w:rsidRDefault="00D433A6" w:rsidP="001471C8">
            <w:pPr>
              <w:jc w:val="both"/>
              <w:rPr>
                <w:rFonts w:ascii="Arial Narrow" w:hAnsi="Arial Narrow"/>
                <w:sz w:val="23"/>
                <w:szCs w:val="23"/>
              </w:rPr>
            </w:pPr>
            <w:r w:rsidRPr="00221EE3">
              <w:rPr>
                <w:rFonts w:ascii="Arial Narrow" w:hAnsi="Arial Narrow"/>
                <w:sz w:val="23"/>
                <w:szCs w:val="23"/>
              </w:rPr>
              <w:t>Government’s approval</w:t>
            </w:r>
          </w:p>
        </w:tc>
      </w:tr>
      <w:tr w:rsidR="00D433A6" w:rsidRPr="00221EE3" w:rsidTr="00F22CB1">
        <w:trPr>
          <w:trHeight w:val="710"/>
        </w:trPr>
        <w:tc>
          <w:tcPr>
            <w:tcW w:w="645" w:type="dxa"/>
          </w:tcPr>
          <w:p w:rsidR="00D433A6" w:rsidRPr="00221EE3" w:rsidRDefault="00D433A6" w:rsidP="001471C8">
            <w:pPr>
              <w:jc w:val="both"/>
              <w:rPr>
                <w:rFonts w:ascii="Arial Narrow" w:hAnsi="Arial Narrow"/>
                <w:sz w:val="23"/>
                <w:szCs w:val="23"/>
              </w:rPr>
            </w:pPr>
          </w:p>
          <w:p w:rsidR="00D433A6" w:rsidRPr="00221EE3" w:rsidRDefault="00D433A6" w:rsidP="001471C8">
            <w:pPr>
              <w:jc w:val="both"/>
              <w:rPr>
                <w:rFonts w:ascii="Arial Narrow" w:hAnsi="Arial Narrow"/>
                <w:sz w:val="23"/>
                <w:szCs w:val="23"/>
              </w:rPr>
            </w:pPr>
            <w:r w:rsidRPr="00221EE3">
              <w:rPr>
                <w:rFonts w:ascii="Arial Narrow" w:hAnsi="Arial Narrow"/>
                <w:sz w:val="23"/>
                <w:szCs w:val="23"/>
              </w:rPr>
              <w:t>11.</w:t>
            </w:r>
          </w:p>
        </w:tc>
        <w:tc>
          <w:tcPr>
            <w:tcW w:w="2527" w:type="dxa"/>
          </w:tcPr>
          <w:p w:rsidR="00D433A6" w:rsidRPr="00221EE3" w:rsidRDefault="00D433A6" w:rsidP="001471C8">
            <w:pPr>
              <w:rPr>
                <w:rFonts w:ascii="Arial Narrow" w:hAnsi="Arial Narrow"/>
                <w:sz w:val="23"/>
                <w:szCs w:val="23"/>
              </w:rPr>
            </w:pPr>
            <w:r w:rsidRPr="00221EE3">
              <w:rPr>
                <w:rFonts w:ascii="Arial Narrow" w:hAnsi="Arial Narrow"/>
                <w:sz w:val="23"/>
                <w:szCs w:val="23"/>
              </w:rPr>
              <w:t>Consolidated Paramilitary Salary Structure (CONPASS)</w:t>
            </w:r>
          </w:p>
        </w:tc>
        <w:tc>
          <w:tcPr>
            <w:tcW w:w="2695" w:type="dxa"/>
          </w:tcPr>
          <w:p w:rsidR="00D433A6" w:rsidRPr="00221EE3" w:rsidRDefault="00D433A6" w:rsidP="001471C8">
            <w:pPr>
              <w:jc w:val="both"/>
              <w:rPr>
                <w:rFonts w:ascii="Arial Narrow" w:hAnsi="Arial Narrow"/>
                <w:sz w:val="23"/>
                <w:szCs w:val="23"/>
              </w:rPr>
            </w:pPr>
          </w:p>
          <w:p w:rsidR="00D433A6" w:rsidRPr="00221EE3" w:rsidRDefault="00D433A6" w:rsidP="001471C8">
            <w:pPr>
              <w:jc w:val="both"/>
              <w:rPr>
                <w:rFonts w:ascii="Arial Narrow" w:hAnsi="Arial Narrow"/>
                <w:sz w:val="23"/>
                <w:szCs w:val="23"/>
              </w:rPr>
            </w:pPr>
            <w:r w:rsidRPr="00221EE3">
              <w:rPr>
                <w:rFonts w:ascii="Arial Narrow" w:hAnsi="Arial Narrow"/>
                <w:sz w:val="23"/>
                <w:szCs w:val="23"/>
              </w:rPr>
              <w:t>Para-Military Agencies</w:t>
            </w:r>
          </w:p>
        </w:tc>
        <w:tc>
          <w:tcPr>
            <w:tcW w:w="3375" w:type="dxa"/>
          </w:tcPr>
          <w:p w:rsidR="00D433A6" w:rsidRPr="00221EE3" w:rsidRDefault="00D433A6" w:rsidP="001471C8">
            <w:pPr>
              <w:jc w:val="both"/>
              <w:rPr>
                <w:rFonts w:ascii="Arial Narrow" w:hAnsi="Arial Narrow"/>
                <w:sz w:val="23"/>
                <w:szCs w:val="23"/>
              </w:rPr>
            </w:pPr>
          </w:p>
          <w:p w:rsidR="00D433A6" w:rsidRPr="00221EE3" w:rsidRDefault="00D433A6" w:rsidP="001471C8">
            <w:pPr>
              <w:jc w:val="both"/>
              <w:rPr>
                <w:rFonts w:ascii="Arial Narrow" w:hAnsi="Arial Narrow"/>
                <w:sz w:val="23"/>
                <w:szCs w:val="23"/>
              </w:rPr>
            </w:pPr>
            <w:r w:rsidRPr="00221EE3">
              <w:rPr>
                <w:rFonts w:ascii="Arial Narrow" w:hAnsi="Arial Narrow"/>
                <w:sz w:val="23"/>
                <w:szCs w:val="23"/>
              </w:rPr>
              <w:t>Government’s approval</w:t>
            </w:r>
          </w:p>
        </w:tc>
      </w:tr>
      <w:tr w:rsidR="00D433A6" w:rsidRPr="00221EE3" w:rsidTr="00F22CB1">
        <w:tc>
          <w:tcPr>
            <w:tcW w:w="645" w:type="dxa"/>
          </w:tcPr>
          <w:p w:rsidR="00D433A6" w:rsidRPr="00221EE3" w:rsidRDefault="00D433A6" w:rsidP="001471C8">
            <w:pPr>
              <w:jc w:val="both"/>
              <w:rPr>
                <w:rFonts w:ascii="Arial Narrow" w:hAnsi="Arial Narrow"/>
                <w:sz w:val="23"/>
                <w:szCs w:val="23"/>
              </w:rPr>
            </w:pPr>
          </w:p>
          <w:p w:rsidR="00D433A6" w:rsidRPr="00221EE3" w:rsidRDefault="00D433A6" w:rsidP="001471C8">
            <w:pPr>
              <w:jc w:val="both"/>
              <w:rPr>
                <w:rFonts w:ascii="Arial Narrow" w:hAnsi="Arial Narrow"/>
                <w:sz w:val="23"/>
                <w:szCs w:val="23"/>
              </w:rPr>
            </w:pPr>
            <w:r w:rsidRPr="00221EE3">
              <w:rPr>
                <w:rFonts w:ascii="Arial Narrow" w:hAnsi="Arial Narrow"/>
                <w:sz w:val="23"/>
                <w:szCs w:val="23"/>
              </w:rPr>
              <w:t>12.</w:t>
            </w:r>
          </w:p>
        </w:tc>
        <w:tc>
          <w:tcPr>
            <w:tcW w:w="2527" w:type="dxa"/>
          </w:tcPr>
          <w:p w:rsidR="00D433A6" w:rsidRPr="00221EE3" w:rsidRDefault="00D433A6" w:rsidP="001471C8">
            <w:pPr>
              <w:rPr>
                <w:rFonts w:ascii="Arial Narrow" w:hAnsi="Arial Narrow"/>
                <w:sz w:val="23"/>
                <w:szCs w:val="23"/>
              </w:rPr>
            </w:pPr>
            <w:r w:rsidRPr="00221EE3">
              <w:rPr>
                <w:rFonts w:ascii="Arial Narrow" w:hAnsi="Arial Narrow"/>
                <w:sz w:val="23"/>
                <w:szCs w:val="23"/>
              </w:rPr>
              <w:t>Consolidated Armed Forces Salary Structure (CONAFSS)</w:t>
            </w:r>
          </w:p>
        </w:tc>
        <w:tc>
          <w:tcPr>
            <w:tcW w:w="2695" w:type="dxa"/>
          </w:tcPr>
          <w:p w:rsidR="00D433A6" w:rsidRPr="00221EE3" w:rsidRDefault="00D433A6" w:rsidP="001471C8">
            <w:pPr>
              <w:jc w:val="both"/>
              <w:rPr>
                <w:rFonts w:ascii="Arial Narrow" w:hAnsi="Arial Narrow"/>
                <w:sz w:val="23"/>
                <w:szCs w:val="23"/>
              </w:rPr>
            </w:pPr>
          </w:p>
          <w:p w:rsidR="00D433A6" w:rsidRPr="00221EE3" w:rsidRDefault="00D433A6" w:rsidP="001471C8">
            <w:pPr>
              <w:jc w:val="both"/>
              <w:rPr>
                <w:rFonts w:ascii="Arial Narrow" w:hAnsi="Arial Narrow"/>
                <w:sz w:val="23"/>
                <w:szCs w:val="23"/>
              </w:rPr>
            </w:pPr>
            <w:r w:rsidRPr="00221EE3">
              <w:rPr>
                <w:rFonts w:ascii="Arial Narrow" w:hAnsi="Arial Narrow"/>
                <w:sz w:val="23"/>
                <w:szCs w:val="23"/>
              </w:rPr>
              <w:t>Armed Forces</w:t>
            </w:r>
          </w:p>
        </w:tc>
        <w:tc>
          <w:tcPr>
            <w:tcW w:w="3375" w:type="dxa"/>
          </w:tcPr>
          <w:p w:rsidR="00D433A6" w:rsidRPr="00221EE3" w:rsidRDefault="00D433A6" w:rsidP="001471C8">
            <w:pPr>
              <w:jc w:val="both"/>
              <w:rPr>
                <w:rFonts w:ascii="Arial Narrow" w:hAnsi="Arial Narrow"/>
                <w:sz w:val="23"/>
                <w:szCs w:val="23"/>
              </w:rPr>
            </w:pPr>
          </w:p>
          <w:p w:rsidR="00D433A6" w:rsidRPr="00221EE3" w:rsidRDefault="00D433A6" w:rsidP="001471C8">
            <w:pPr>
              <w:jc w:val="both"/>
              <w:rPr>
                <w:rFonts w:ascii="Arial Narrow" w:hAnsi="Arial Narrow"/>
                <w:sz w:val="23"/>
                <w:szCs w:val="23"/>
              </w:rPr>
            </w:pPr>
            <w:r w:rsidRPr="00221EE3">
              <w:rPr>
                <w:rFonts w:ascii="Arial Narrow" w:hAnsi="Arial Narrow"/>
                <w:sz w:val="23"/>
                <w:szCs w:val="23"/>
              </w:rPr>
              <w:t>Government’s approval</w:t>
            </w:r>
          </w:p>
        </w:tc>
      </w:tr>
      <w:tr w:rsidR="00D433A6" w:rsidRPr="00221EE3" w:rsidTr="00F22CB1">
        <w:tc>
          <w:tcPr>
            <w:tcW w:w="645" w:type="dxa"/>
          </w:tcPr>
          <w:p w:rsidR="00D433A6" w:rsidRPr="00221EE3" w:rsidRDefault="00D433A6" w:rsidP="001471C8">
            <w:pPr>
              <w:jc w:val="both"/>
              <w:rPr>
                <w:rFonts w:ascii="Arial Narrow" w:hAnsi="Arial Narrow"/>
                <w:sz w:val="23"/>
                <w:szCs w:val="23"/>
              </w:rPr>
            </w:pPr>
          </w:p>
          <w:p w:rsidR="00D433A6" w:rsidRPr="00221EE3" w:rsidRDefault="00D433A6" w:rsidP="001471C8">
            <w:pPr>
              <w:jc w:val="both"/>
              <w:rPr>
                <w:rFonts w:ascii="Arial Narrow" w:hAnsi="Arial Narrow"/>
                <w:sz w:val="23"/>
                <w:szCs w:val="23"/>
              </w:rPr>
            </w:pPr>
          </w:p>
          <w:p w:rsidR="00D433A6" w:rsidRPr="00221EE3" w:rsidRDefault="00D433A6" w:rsidP="001471C8">
            <w:pPr>
              <w:jc w:val="both"/>
              <w:rPr>
                <w:rFonts w:ascii="Arial Narrow" w:hAnsi="Arial Narrow"/>
                <w:sz w:val="23"/>
                <w:szCs w:val="23"/>
              </w:rPr>
            </w:pPr>
            <w:r w:rsidRPr="00221EE3">
              <w:rPr>
                <w:rFonts w:ascii="Arial Narrow" w:hAnsi="Arial Narrow"/>
                <w:sz w:val="23"/>
                <w:szCs w:val="23"/>
              </w:rPr>
              <w:t>13.</w:t>
            </w:r>
          </w:p>
        </w:tc>
        <w:tc>
          <w:tcPr>
            <w:tcW w:w="2527" w:type="dxa"/>
          </w:tcPr>
          <w:p w:rsidR="00D433A6" w:rsidRPr="00221EE3" w:rsidRDefault="00D433A6" w:rsidP="001471C8">
            <w:pPr>
              <w:rPr>
                <w:rFonts w:ascii="Arial Narrow" w:hAnsi="Arial Narrow"/>
                <w:sz w:val="23"/>
                <w:szCs w:val="23"/>
              </w:rPr>
            </w:pPr>
            <w:r w:rsidRPr="00221EE3">
              <w:rPr>
                <w:rFonts w:ascii="Arial Narrow" w:hAnsi="Arial Narrow"/>
                <w:sz w:val="23"/>
                <w:szCs w:val="23"/>
              </w:rPr>
              <w:t>Consolidated Top Federal Public Office Holders’ Salary Structure (CONTOPSAL)</w:t>
            </w:r>
          </w:p>
        </w:tc>
        <w:tc>
          <w:tcPr>
            <w:tcW w:w="2695" w:type="dxa"/>
          </w:tcPr>
          <w:p w:rsidR="00D433A6" w:rsidRPr="00221EE3" w:rsidRDefault="00D433A6" w:rsidP="001471C8">
            <w:pPr>
              <w:jc w:val="both"/>
              <w:rPr>
                <w:rFonts w:ascii="Arial Narrow" w:hAnsi="Arial Narrow"/>
                <w:sz w:val="23"/>
                <w:szCs w:val="23"/>
              </w:rPr>
            </w:pPr>
          </w:p>
          <w:p w:rsidR="00D433A6" w:rsidRPr="00221EE3" w:rsidRDefault="00D433A6" w:rsidP="001471C8">
            <w:pPr>
              <w:jc w:val="both"/>
              <w:rPr>
                <w:rFonts w:ascii="Arial Narrow" w:hAnsi="Arial Narrow"/>
                <w:sz w:val="23"/>
                <w:szCs w:val="23"/>
              </w:rPr>
            </w:pPr>
            <w:r w:rsidRPr="00221EE3">
              <w:rPr>
                <w:rFonts w:ascii="Arial Narrow" w:hAnsi="Arial Narrow"/>
                <w:sz w:val="23"/>
                <w:szCs w:val="23"/>
              </w:rPr>
              <w:t>Top Federal Public Office Holders</w:t>
            </w:r>
          </w:p>
        </w:tc>
        <w:tc>
          <w:tcPr>
            <w:tcW w:w="3375" w:type="dxa"/>
          </w:tcPr>
          <w:p w:rsidR="00D433A6" w:rsidRPr="00221EE3" w:rsidRDefault="00D433A6" w:rsidP="001471C8">
            <w:pPr>
              <w:jc w:val="both"/>
              <w:rPr>
                <w:rFonts w:ascii="Arial Narrow" w:hAnsi="Arial Narrow"/>
                <w:sz w:val="23"/>
                <w:szCs w:val="23"/>
              </w:rPr>
            </w:pPr>
          </w:p>
          <w:p w:rsidR="00D433A6" w:rsidRPr="00221EE3" w:rsidRDefault="00D433A6" w:rsidP="001471C8">
            <w:pPr>
              <w:jc w:val="both"/>
              <w:rPr>
                <w:rFonts w:ascii="Arial Narrow" w:hAnsi="Arial Narrow"/>
                <w:sz w:val="23"/>
                <w:szCs w:val="23"/>
              </w:rPr>
            </w:pPr>
            <w:r w:rsidRPr="00221EE3">
              <w:rPr>
                <w:rFonts w:ascii="Arial Narrow" w:hAnsi="Arial Narrow"/>
                <w:sz w:val="23"/>
                <w:szCs w:val="23"/>
              </w:rPr>
              <w:t>Government’s approval</w:t>
            </w:r>
          </w:p>
        </w:tc>
      </w:tr>
      <w:tr w:rsidR="00D433A6" w:rsidRPr="00221EE3" w:rsidTr="00F22CB1">
        <w:tc>
          <w:tcPr>
            <w:tcW w:w="645" w:type="dxa"/>
          </w:tcPr>
          <w:p w:rsidR="00D433A6" w:rsidRPr="00221EE3" w:rsidRDefault="00D433A6" w:rsidP="001471C8">
            <w:pPr>
              <w:rPr>
                <w:rFonts w:ascii="Arial Narrow" w:hAnsi="Arial Narrow"/>
                <w:sz w:val="20"/>
                <w:szCs w:val="20"/>
              </w:rPr>
            </w:pPr>
          </w:p>
          <w:p w:rsidR="00D433A6" w:rsidRPr="00221EE3" w:rsidRDefault="00D433A6" w:rsidP="001471C8">
            <w:pPr>
              <w:rPr>
                <w:rFonts w:ascii="Arial Narrow" w:hAnsi="Arial Narrow"/>
                <w:sz w:val="20"/>
                <w:szCs w:val="20"/>
              </w:rPr>
            </w:pPr>
            <w:r w:rsidRPr="00221EE3">
              <w:rPr>
                <w:rFonts w:ascii="Arial Narrow" w:hAnsi="Arial Narrow"/>
                <w:sz w:val="20"/>
                <w:szCs w:val="20"/>
              </w:rPr>
              <w:t>14.</w:t>
            </w:r>
          </w:p>
        </w:tc>
        <w:tc>
          <w:tcPr>
            <w:tcW w:w="2527" w:type="dxa"/>
          </w:tcPr>
          <w:p w:rsidR="00D433A6" w:rsidRPr="00221EE3" w:rsidRDefault="00D433A6" w:rsidP="001471C8">
            <w:pPr>
              <w:rPr>
                <w:rFonts w:ascii="Arial Narrow" w:hAnsi="Arial Narrow"/>
                <w:sz w:val="20"/>
                <w:szCs w:val="20"/>
              </w:rPr>
            </w:pPr>
          </w:p>
          <w:p w:rsidR="00D433A6" w:rsidRPr="00221EE3" w:rsidRDefault="00D433A6" w:rsidP="001471C8">
            <w:pPr>
              <w:rPr>
                <w:rFonts w:ascii="Arial Narrow" w:hAnsi="Arial Narrow"/>
                <w:sz w:val="20"/>
                <w:szCs w:val="20"/>
              </w:rPr>
            </w:pPr>
            <w:r w:rsidRPr="00221EE3">
              <w:rPr>
                <w:rFonts w:ascii="Arial Narrow" w:hAnsi="Arial Narrow"/>
                <w:sz w:val="20"/>
                <w:szCs w:val="20"/>
              </w:rPr>
              <w:t>Special Salary Structure funded from Treasury</w:t>
            </w:r>
          </w:p>
        </w:tc>
        <w:tc>
          <w:tcPr>
            <w:tcW w:w="2695" w:type="dxa"/>
          </w:tcPr>
          <w:p w:rsidR="00D433A6" w:rsidRPr="00221EE3" w:rsidRDefault="00D433A6" w:rsidP="001471C8">
            <w:pPr>
              <w:rPr>
                <w:rFonts w:ascii="Arial Narrow" w:hAnsi="Arial Narrow"/>
                <w:sz w:val="20"/>
                <w:szCs w:val="20"/>
              </w:rPr>
            </w:pPr>
          </w:p>
          <w:p w:rsidR="00D433A6" w:rsidRPr="00221EE3" w:rsidRDefault="00D433A6" w:rsidP="001471C8">
            <w:pPr>
              <w:rPr>
                <w:rFonts w:ascii="Arial Narrow" w:hAnsi="Arial Narrow"/>
                <w:sz w:val="20"/>
                <w:szCs w:val="20"/>
              </w:rPr>
            </w:pPr>
            <w:r w:rsidRPr="00221EE3">
              <w:rPr>
                <w:rFonts w:ascii="Arial Narrow" w:hAnsi="Arial Narrow"/>
                <w:sz w:val="20"/>
                <w:szCs w:val="20"/>
              </w:rPr>
              <w:t>BPE, BPP, ICPC, DMO, EFCC, etc.</w:t>
            </w:r>
          </w:p>
        </w:tc>
        <w:tc>
          <w:tcPr>
            <w:tcW w:w="3375" w:type="dxa"/>
          </w:tcPr>
          <w:p w:rsidR="00D433A6" w:rsidRPr="00221EE3" w:rsidRDefault="00D433A6" w:rsidP="001471C8">
            <w:pPr>
              <w:jc w:val="both"/>
              <w:rPr>
                <w:rFonts w:ascii="Arial Narrow" w:hAnsi="Arial Narrow"/>
                <w:sz w:val="23"/>
                <w:szCs w:val="23"/>
              </w:rPr>
            </w:pPr>
          </w:p>
          <w:p w:rsidR="00D433A6" w:rsidRPr="00221EE3" w:rsidRDefault="00D433A6" w:rsidP="001471C8">
            <w:pPr>
              <w:jc w:val="both"/>
              <w:rPr>
                <w:rFonts w:ascii="Arial Narrow" w:hAnsi="Arial Narrow"/>
                <w:sz w:val="23"/>
                <w:szCs w:val="23"/>
              </w:rPr>
            </w:pPr>
            <w:r w:rsidRPr="00221EE3">
              <w:rPr>
                <w:rFonts w:ascii="Arial Narrow" w:hAnsi="Arial Narrow"/>
                <w:sz w:val="23"/>
                <w:szCs w:val="23"/>
              </w:rPr>
              <w:t>Funded from the Government Treasury in line with Presidential Approval.</w:t>
            </w:r>
          </w:p>
        </w:tc>
      </w:tr>
      <w:tr w:rsidR="00D433A6" w:rsidRPr="00221EE3" w:rsidTr="00F22CB1">
        <w:tc>
          <w:tcPr>
            <w:tcW w:w="645" w:type="dxa"/>
          </w:tcPr>
          <w:p w:rsidR="00D433A6" w:rsidRPr="00221EE3" w:rsidRDefault="00D433A6" w:rsidP="001471C8">
            <w:pPr>
              <w:rPr>
                <w:rFonts w:ascii="Arial Narrow" w:hAnsi="Arial Narrow"/>
                <w:sz w:val="20"/>
                <w:szCs w:val="20"/>
              </w:rPr>
            </w:pPr>
          </w:p>
          <w:p w:rsidR="00D433A6" w:rsidRPr="00221EE3" w:rsidRDefault="00D433A6" w:rsidP="001471C8">
            <w:pPr>
              <w:rPr>
                <w:rFonts w:ascii="Arial Narrow" w:hAnsi="Arial Narrow"/>
                <w:sz w:val="20"/>
                <w:szCs w:val="20"/>
              </w:rPr>
            </w:pPr>
            <w:r w:rsidRPr="00221EE3">
              <w:rPr>
                <w:rFonts w:ascii="Arial Narrow" w:hAnsi="Arial Narrow"/>
                <w:sz w:val="20"/>
                <w:szCs w:val="20"/>
              </w:rPr>
              <w:lastRenderedPageBreak/>
              <w:t>15.</w:t>
            </w:r>
          </w:p>
        </w:tc>
        <w:tc>
          <w:tcPr>
            <w:tcW w:w="2527" w:type="dxa"/>
          </w:tcPr>
          <w:p w:rsidR="00D433A6" w:rsidRPr="00221EE3" w:rsidRDefault="00D433A6" w:rsidP="001471C8">
            <w:pPr>
              <w:rPr>
                <w:rFonts w:ascii="Arial Narrow" w:hAnsi="Arial Narrow"/>
                <w:sz w:val="20"/>
                <w:szCs w:val="20"/>
              </w:rPr>
            </w:pPr>
          </w:p>
          <w:p w:rsidR="00D433A6" w:rsidRPr="00221EE3" w:rsidRDefault="00D433A6" w:rsidP="001471C8">
            <w:pPr>
              <w:rPr>
                <w:rFonts w:ascii="Arial Narrow" w:hAnsi="Arial Narrow"/>
                <w:sz w:val="20"/>
                <w:szCs w:val="20"/>
              </w:rPr>
            </w:pPr>
            <w:r w:rsidRPr="00221EE3">
              <w:rPr>
                <w:rFonts w:ascii="Arial Narrow" w:hAnsi="Arial Narrow"/>
                <w:sz w:val="20"/>
                <w:szCs w:val="20"/>
              </w:rPr>
              <w:lastRenderedPageBreak/>
              <w:t>Self funded Special Salary Structure</w:t>
            </w:r>
          </w:p>
        </w:tc>
        <w:tc>
          <w:tcPr>
            <w:tcW w:w="2695" w:type="dxa"/>
          </w:tcPr>
          <w:p w:rsidR="00D433A6" w:rsidRPr="00221EE3" w:rsidRDefault="00D433A6" w:rsidP="001471C8">
            <w:pPr>
              <w:rPr>
                <w:rFonts w:ascii="Arial Narrow" w:hAnsi="Arial Narrow"/>
                <w:sz w:val="20"/>
                <w:szCs w:val="20"/>
              </w:rPr>
            </w:pPr>
          </w:p>
          <w:p w:rsidR="00D433A6" w:rsidRPr="00221EE3" w:rsidRDefault="00D433A6" w:rsidP="001471C8">
            <w:pPr>
              <w:rPr>
                <w:rFonts w:ascii="Arial Narrow" w:hAnsi="Arial Narrow"/>
                <w:sz w:val="20"/>
                <w:szCs w:val="20"/>
              </w:rPr>
            </w:pPr>
            <w:r w:rsidRPr="00221EE3">
              <w:rPr>
                <w:rFonts w:ascii="Arial Narrow" w:hAnsi="Arial Narrow"/>
                <w:sz w:val="20"/>
                <w:szCs w:val="20"/>
              </w:rPr>
              <w:lastRenderedPageBreak/>
              <w:t>NIMASA, CAC, NNPC, CBN, NCAA, NPA, NCC etc.</w:t>
            </w:r>
          </w:p>
        </w:tc>
        <w:tc>
          <w:tcPr>
            <w:tcW w:w="3375" w:type="dxa"/>
          </w:tcPr>
          <w:p w:rsidR="00D433A6" w:rsidRPr="00221EE3" w:rsidRDefault="00D433A6" w:rsidP="001471C8">
            <w:pPr>
              <w:jc w:val="both"/>
              <w:rPr>
                <w:rFonts w:ascii="Arial Narrow" w:hAnsi="Arial Narrow"/>
                <w:sz w:val="23"/>
                <w:szCs w:val="23"/>
              </w:rPr>
            </w:pPr>
          </w:p>
          <w:p w:rsidR="00D433A6" w:rsidRPr="00221EE3" w:rsidRDefault="00D433A6" w:rsidP="001471C8">
            <w:pPr>
              <w:jc w:val="both"/>
              <w:rPr>
                <w:rFonts w:ascii="Arial Narrow" w:hAnsi="Arial Narrow"/>
                <w:sz w:val="23"/>
                <w:szCs w:val="23"/>
              </w:rPr>
            </w:pPr>
            <w:r w:rsidRPr="00221EE3">
              <w:rPr>
                <w:rFonts w:ascii="Arial Narrow" w:hAnsi="Arial Narrow"/>
                <w:sz w:val="23"/>
                <w:szCs w:val="23"/>
              </w:rPr>
              <w:lastRenderedPageBreak/>
              <w:t xml:space="preserve">Funded from the Internally-Generated Revenue according to the provision of the enabling law. </w:t>
            </w:r>
          </w:p>
        </w:tc>
      </w:tr>
    </w:tbl>
    <w:p w:rsidR="00D433A6" w:rsidRPr="00221EE3" w:rsidRDefault="00D433A6" w:rsidP="00D433A6">
      <w:pPr>
        <w:jc w:val="both"/>
        <w:rPr>
          <w:rFonts w:ascii="Arial Narrow" w:hAnsi="Arial Narrow" w:cs="Tahoma"/>
          <w:b/>
          <w:sz w:val="24"/>
          <w:szCs w:val="24"/>
          <w:u w:val="single"/>
        </w:rPr>
      </w:pPr>
    </w:p>
    <w:p w:rsidR="00635F64" w:rsidRPr="00FB184D" w:rsidRDefault="00635F64" w:rsidP="009376A1">
      <w:pPr>
        <w:spacing w:after="0" w:line="360" w:lineRule="auto"/>
        <w:jc w:val="both"/>
        <w:rPr>
          <w:rFonts w:ascii="Arial" w:hAnsi="Arial" w:cs="Arial"/>
          <w:sz w:val="28"/>
          <w:szCs w:val="28"/>
        </w:rPr>
      </w:pPr>
      <w:r w:rsidRPr="009376A1">
        <w:rPr>
          <w:rFonts w:ascii="Arial" w:hAnsi="Arial" w:cs="Arial"/>
          <w:b/>
          <w:sz w:val="28"/>
          <w:szCs w:val="28"/>
        </w:rPr>
        <w:t>3.</w:t>
      </w:r>
      <w:r w:rsidRPr="00FB184D">
        <w:rPr>
          <w:rFonts w:ascii="Arial" w:hAnsi="Arial" w:cs="Arial"/>
          <w:sz w:val="28"/>
          <w:szCs w:val="28"/>
        </w:rPr>
        <w:tab/>
      </w:r>
      <w:r w:rsidRPr="009376A1">
        <w:rPr>
          <w:rFonts w:ascii="Arial" w:hAnsi="Arial" w:cs="Arial"/>
          <w:b/>
          <w:sz w:val="28"/>
          <w:szCs w:val="28"/>
        </w:rPr>
        <w:t>PAY RELATIVITY</w:t>
      </w:r>
    </w:p>
    <w:p w:rsidR="00635F64" w:rsidRPr="00FB184D" w:rsidRDefault="00635F64" w:rsidP="009376A1">
      <w:pPr>
        <w:spacing w:after="0" w:line="360" w:lineRule="auto"/>
        <w:jc w:val="both"/>
        <w:rPr>
          <w:rFonts w:ascii="Arial" w:hAnsi="Arial" w:cs="Arial"/>
          <w:sz w:val="28"/>
          <w:szCs w:val="28"/>
        </w:rPr>
      </w:pPr>
      <w:r w:rsidRPr="00FB184D">
        <w:rPr>
          <w:rFonts w:ascii="Arial" w:hAnsi="Arial" w:cs="Arial"/>
          <w:sz w:val="28"/>
          <w:szCs w:val="28"/>
        </w:rPr>
        <w:t>3.1</w:t>
      </w:r>
      <w:r w:rsidRPr="00FB184D">
        <w:rPr>
          <w:rFonts w:ascii="Arial" w:hAnsi="Arial" w:cs="Arial"/>
          <w:sz w:val="28"/>
          <w:szCs w:val="28"/>
        </w:rPr>
        <w:tab/>
      </w:r>
      <w:r w:rsidR="0072132A" w:rsidRPr="00FB184D">
        <w:rPr>
          <w:rFonts w:ascii="Arial" w:hAnsi="Arial" w:cs="Arial"/>
          <w:sz w:val="28"/>
          <w:szCs w:val="28"/>
        </w:rPr>
        <w:t xml:space="preserve">In discussing pay disparity, </w:t>
      </w:r>
      <w:r w:rsidR="008A6F84" w:rsidRPr="00FB184D">
        <w:rPr>
          <w:rFonts w:ascii="Arial" w:hAnsi="Arial" w:cs="Arial"/>
          <w:sz w:val="28"/>
          <w:szCs w:val="28"/>
        </w:rPr>
        <w:t xml:space="preserve">mention must be made of pay relativity.  </w:t>
      </w:r>
      <w:r w:rsidRPr="00FB184D">
        <w:rPr>
          <w:rFonts w:ascii="Arial" w:hAnsi="Arial" w:cs="Arial"/>
          <w:sz w:val="28"/>
          <w:szCs w:val="28"/>
        </w:rPr>
        <w:t>It is in th</w:t>
      </w:r>
      <w:r w:rsidR="008A6F84" w:rsidRPr="00FB184D">
        <w:rPr>
          <w:rFonts w:ascii="Arial" w:hAnsi="Arial" w:cs="Arial"/>
          <w:sz w:val="28"/>
          <w:szCs w:val="28"/>
        </w:rPr>
        <w:t>at contex</w:t>
      </w:r>
      <w:r w:rsidRPr="00FB184D">
        <w:rPr>
          <w:rFonts w:ascii="Arial" w:hAnsi="Arial" w:cs="Arial"/>
          <w:sz w:val="28"/>
          <w:szCs w:val="28"/>
        </w:rPr>
        <w:t xml:space="preserve">t that reference </w:t>
      </w:r>
      <w:r w:rsidR="008A6F84" w:rsidRPr="00FB184D">
        <w:rPr>
          <w:rFonts w:ascii="Arial" w:hAnsi="Arial" w:cs="Arial"/>
          <w:sz w:val="28"/>
          <w:szCs w:val="28"/>
        </w:rPr>
        <w:t xml:space="preserve">would be made </w:t>
      </w:r>
      <w:r w:rsidRPr="00FB184D">
        <w:rPr>
          <w:rFonts w:ascii="Arial" w:hAnsi="Arial" w:cs="Arial"/>
          <w:sz w:val="28"/>
          <w:szCs w:val="28"/>
        </w:rPr>
        <w:t>to the report by the National Committee of Experts on Parameters for Wage Fixing in the Federal Public Service where the issue of pay relativity was extensively and professionally discussed.</w:t>
      </w:r>
      <w:r w:rsidR="008A6F84" w:rsidRPr="00FB184D">
        <w:rPr>
          <w:rFonts w:ascii="Arial" w:hAnsi="Arial" w:cs="Arial"/>
          <w:sz w:val="28"/>
          <w:szCs w:val="28"/>
        </w:rPr>
        <w:t xml:space="preserve">  </w:t>
      </w:r>
      <w:r w:rsidRPr="00FB184D">
        <w:rPr>
          <w:rFonts w:ascii="Arial" w:hAnsi="Arial" w:cs="Arial"/>
          <w:sz w:val="28"/>
          <w:szCs w:val="28"/>
        </w:rPr>
        <w:t>In the report, pay relativity was defined as “the relationships between the wages of members of the same occupation emplo</w:t>
      </w:r>
      <w:r w:rsidR="008A6F84" w:rsidRPr="00FB184D">
        <w:rPr>
          <w:rFonts w:ascii="Arial" w:hAnsi="Arial" w:cs="Arial"/>
          <w:sz w:val="28"/>
          <w:szCs w:val="28"/>
        </w:rPr>
        <w:t>yed in another Sector (whether P</w:t>
      </w:r>
      <w:r w:rsidRPr="00FB184D">
        <w:rPr>
          <w:rFonts w:ascii="Arial" w:hAnsi="Arial" w:cs="Arial"/>
          <w:sz w:val="28"/>
          <w:szCs w:val="28"/>
        </w:rPr>
        <w:t>ublic or Private) or industry (Manufacturing or Banking) or between the wages of members of different occupations employed in different sectors or business environment (Edozien Panel)”.</w:t>
      </w:r>
      <w:r w:rsidR="008A6F84" w:rsidRPr="00FB184D">
        <w:rPr>
          <w:rFonts w:ascii="Arial" w:hAnsi="Arial" w:cs="Arial"/>
          <w:sz w:val="28"/>
          <w:szCs w:val="28"/>
        </w:rPr>
        <w:t xml:space="preserve">  </w:t>
      </w:r>
      <w:r w:rsidRPr="00FB184D">
        <w:rPr>
          <w:rFonts w:ascii="Arial" w:hAnsi="Arial" w:cs="Arial"/>
          <w:sz w:val="28"/>
          <w:szCs w:val="28"/>
        </w:rPr>
        <w:t xml:space="preserve">The issue of pay relativity has been very important in public sector salary administration, as it has featured prominently in the work of various past panels on pay reform.  Often times agitations and even industrial strikes by workers’ groups or unions over inequity in pay vis-à-vis those of other groups has in fact been one of the major reasons for the setting up of such panels. </w:t>
      </w:r>
    </w:p>
    <w:p w:rsidR="00635F64" w:rsidRPr="00FB184D" w:rsidRDefault="00635F64" w:rsidP="009376A1">
      <w:pPr>
        <w:spacing w:after="0" w:line="360" w:lineRule="auto"/>
        <w:ind w:right="-24"/>
        <w:jc w:val="both"/>
        <w:rPr>
          <w:rFonts w:ascii="Arial" w:hAnsi="Arial" w:cs="Arial"/>
          <w:b/>
          <w:sz w:val="28"/>
          <w:szCs w:val="28"/>
          <w:u w:val="single"/>
        </w:rPr>
      </w:pPr>
      <w:r w:rsidRPr="00FB184D">
        <w:rPr>
          <w:rFonts w:ascii="Arial" w:hAnsi="Arial" w:cs="Arial"/>
          <w:sz w:val="28"/>
          <w:szCs w:val="28"/>
        </w:rPr>
        <w:t>3.</w:t>
      </w:r>
      <w:r w:rsidR="008A6F84" w:rsidRPr="00FB184D">
        <w:rPr>
          <w:rFonts w:ascii="Arial" w:hAnsi="Arial" w:cs="Arial"/>
          <w:sz w:val="28"/>
          <w:szCs w:val="28"/>
        </w:rPr>
        <w:t>2</w:t>
      </w:r>
      <w:r w:rsidRPr="00FB184D">
        <w:rPr>
          <w:rFonts w:ascii="Arial" w:hAnsi="Arial" w:cs="Arial"/>
          <w:sz w:val="28"/>
          <w:szCs w:val="28"/>
        </w:rPr>
        <w:tab/>
      </w:r>
      <w:r w:rsidRPr="009376A1">
        <w:rPr>
          <w:rFonts w:ascii="Arial" w:hAnsi="Arial" w:cs="Arial"/>
          <w:b/>
          <w:sz w:val="28"/>
          <w:szCs w:val="28"/>
        </w:rPr>
        <w:t>Types of Pay Relativity</w:t>
      </w:r>
    </w:p>
    <w:p w:rsidR="00635F64" w:rsidRPr="00FB184D" w:rsidRDefault="00635F64" w:rsidP="009376A1">
      <w:pPr>
        <w:tabs>
          <w:tab w:val="left" w:pos="0"/>
        </w:tabs>
        <w:spacing w:after="0" w:line="360" w:lineRule="auto"/>
        <w:jc w:val="both"/>
        <w:rPr>
          <w:rFonts w:ascii="Arial" w:hAnsi="Arial" w:cs="Arial"/>
          <w:sz w:val="28"/>
          <w:szCs w:val="28"/>
        </w:rPr>
      </w:pPr>
      <w:r w:rsidRPr="00FB184D">
        <w:rPr>
          <w:rFonts w:ascii="Arial" w:hAnsi="Arial" w:cs="Arial"/>
          <w:sz w:val="28"/>
          <w:szCs w:val="28"/>
        </w:rPr>
        <w:t>3.</w:t>
      </w:r>
      <w:r w:rsidR="008A6F84" w:rsidRPr="00FB184D">
        <w:rPr>
          <w:rFonts w:ascii="Arial" w:hAnsi="Arial" w:cs="Arial"/>
          <w:sz w:val="28"/>
          <w:szCs w:val="28"/>
        </w:rPr>
        <w:t>2</w:t>
      </w:r>
      <w:r w:rsidRPr="00FB184D">
        <w:rPr>
          <w:rFonts w:ascii="Arial" w:hAnsi="Arial" w:cs="Arial"/>
          <w:sz w:val="28"/>
          <w:szCs w:val="28"/>
        </w:rPr>
        <w:t>.1</w:t>
      </w:r>
      <w:r w:rsidRPr="00FB184D">
        <w:rPr>
          <w:rFonts w:ascii="Arial" w:hAnsi="Arial" w:cs="Arial"/>
          <w:sz w:val="28"/>
          <w:szCs w:val="28"/>
        </w:rPr>
        <w:tab/>
        <w:t xml:space="preserve">Based on previous reports, there are three broad aspects of pay relativity in the Federal Public Service as follows: </w:t>
      </w:r>
    </w:p>
    <w:p w:rsidR="00635F64" w:rsidRPr="00FB184D" w:rsidRDefault="00635F64" w:rsidP="009376A1">
      <w:pPr>
        <w:tabs>
          <w:tab w:val="left" w:pos="1320"/>
        </w:tabs>
        <w:spacing w:after="0" w:line="360" w:lineRule="auto"/>
        <w:ind w:left="720" w:hanging="720"/>
        <w:jc w:val="both"/>
        <w:rPr>
          <w:rFonts w:ascii="Arial" w:hAnsi="Arial" w:cs="Arial"/>
          <w:b/>
          <w:i/>
          <w:sz w:val="28"/>
          <w:szCs w:val="28"/>
        </w:rPr>
      </w:pPr>
      <w:r w:rsidRPr="00FB184D">
        <w:rPr>
          <w:rFonts w:ascii="Arial" w:hAnsi="Arial" w:cs="Arial"/>
          <w:sz w:val="28"/>
          <w:szCs w:val="28"/>
        </w:rPr>
        <w:tab/>
      </w:r>
      <w:r w:rsidRPr="00FB184D">
        <w:rPr>
          <w:rFonts w:ascii="Arial" w:hAnsi="Arial" w:cs="Arial"/>
          <w:b/>
          <w:i/>
          <w:sz w:val="28"/>
          <w:szCs w:val="28"/>
        </w:rPr>
        <w:t>(a)</w:t>
      </w:r>
      <w:r w:rsidRPr="00FB184D">
        <w:rPr>
          <w:rFonts w:ascii="Arial" w:hAnsi="Arial" w:cs="Arial"/>
          <w:b/>
          <w:i/>
          <w:sz w:val="28"/>
          <w:szCs w:val="28"/>
        </w:rPr>
        <w:tab/>
        <w:t>Internal Relativity</w:t>
      </w:r>
    </w:p>
    <w:p w:rsidR="00635F64" w:rsidRPr="00FB184D" w:rsidRDefault="00635F64" w:rsidP="009376A1">
      <w:pPr>
        <w:tabs>
          <w:tab w:val="left" w:pos="1320"/>
        </w:tabs>
        <w:spacing w:after="0" w:line="360" w:lineRule="auto"/>
        <w:ind w:left="1320" w:hanging="720"/>
        <w:jc w:val="both"/>
        <w:rPr>
          <w:rFonts w:ascii="Arial" w:hAnsi="Arial" w:cs="Arial"/>
          <w:sz w:val="28"/>
          <w:szCs w:val="28"/>
        </w:rPr>
      </w:pPr>
      <w:r w:rsidRPr="00FB184D">
        <w:rPr>
          <w:rFonts w:ascii="Arial" w:hAnsi="Arial" w:cs="Arial"/>
          <w:b/>
          <w:i/>
          <w:sz w:val="28"/>
          <w:szCs w:val="28"/>
        </w:rPr>
        <w:tab/>
      </w:r>
      <w:r w:rsidRPr="00FB184D">
        <w:rPr>
          <w:rFonts w:ascii="Arial" w:hAnsi="Arial" w:cs="Arial"/>
          <w:sz w:val="28"/>
          <w:szCs w:val="28"/>
        </w:rPr>
        <w:t xml:space="preserve">This is the pay relationship among job positions within a given salary structure. </w:t>
      </w:r>
      <w:r w:rsidR="008A6F84" w:rsidRPr="00FB184D">
        <w:rPr>
          <w:rFonts w:ascii="Arial" w:hAnsi="Arial" w:cs="Arial"/>
          <w:sz w:val="28"/>
          <w:szCs w:val="28"/>
        </w:rPr>
        <w:t xml:space="preserve"> </w:t>
      </w:r>
      <w:r w:rsidRPr="00FB184D">
        <w:rPr>
          <w:rFonts w:ascii="Arial" w:hAnsi="Arial" w:cs="Arial"/>
          <w:sz w:val="28"/>
          <w:szCs w:val="28"/>
        </w:rPr>
        <w:t xml:space="preserve">It is measurable in terms of </w:t>
      </w:r>
      <w:r w:rsidRPr="00FB184D">
        <w:rPr>
          <w:rFonts w:ascii="Arial" w:hAnsi="Arial" w:cs="Arial"/>
          <w:b/>
          <w:i/>
          <w:sz w:val="28"/>
          <w:szCs w:val="28"/>
        </w:rPr>
        <w:t xml:space="preserve">compression ratio, </w:t>
      </w:r>
      <w:r w:rsidRPr="00FB184D">
        <w:rPr>
          <w:rFonts w:ascii="Arial" w:hAnsi="Arial" w:cs="Arial"/>
          <w:sz w:val="28"/>
          <w:szCs w:val="28"/>
        </w:rPr>
        <w:t xml:space="preserve">which is the ratio of the highest pay to the lowest pay in the pay structure.  The essence is to assess the extent of equity in the pay structure.  It could also be measured by determining </w:t>
      </w:r>
      <w:r w:rsidRPr="00FB184D">
        <w:rPr>
          <w:rFonts w:ascii="Arial" w:hAnsi="Arial" w:cs="Arial"/>
          <w:sz w:val="28"/>
          <w:szCs w:val="28"/>
        </w:rPr>
        <w:lastRenderedPageBreak/>
        <w:t xml:space="preserve">the ratios among pay levels within the </w:t>
      </w:r>
      <w:r w:rsidRPr="00FB184D">
        <w:rPr>
          <w:rFonts w:ascii="Arial" w:hAnsi="Arial" w:cs="Arial"/>
          <w:sz w:val="28"/>
          <w:szCs w:val="28"/>
        </w:rPr>
        <w:tab/>
        <w:t>structure, other than the highest vis-à-vis the lowest pay.</w:t>
      </w:r>
    </w:p>
    <w:p w:rsidR="00635F64" w:rsidRPr="00FB184D" w:rsidRDefault="00635F64" w:rsidP="009376A1">
      <w:pPr>
        <w:tabs>
          <w:tab w:val="left" w:pos="1320"/>
        </w:tabs>
        <w:spacing w:after="0" w:line="360" w:lineRule="auto"/>
        <w:ind w:left="720" w:hanging="720"/>
        <w:jc w:val="both"/>
        <w:rPr>
          <w:rFonts w:ascii="Arial" w:hAnsi="Arial" w:cs="Arial"/>
          <w:b/>
          <w:i/>
          <w:sz w:val="28"/>
          <w:szCs w:val="28"/>
        </w:rPr>
      </w:pPr>
      <w:r w:rsidRPr="00FB184D">
        <w:rPr>
          <w:rFonts w:ascii="Arial" w:hAnsi="Arial" w:cs="Arial"/>
          <w:sz w:val="28"/>
          <w:szCs w:val="28"/>
        </w:rPr>
        <w:tab/>
      </w:r>
      <w:r w:rsidRPr="00FB184D">
        <w:rPr>
          <w:rFonts w:ascii="Arial" w:hAnsi="Arial" w:cs="Arial"/>
          <w:b/>
          <w:i/>
          <w:sz w:val="28"/>
          <w:szCs w:val="28"/>
        </w:rPr>
        <w:t>(b)</w:t>
      </w:r>
      <w:r w:rsidRPr="00FB184D">
        <w:rPr>
          <w:rFonts w:ascii="Arial" w:hAnsi="Arial" w:cs="Arial"/>
          <w:b/>
          <w:i/>
          <w:sz w:val="28"/>
          <w:szCs w:val="28"/>
        </w:rPr>
        <w:tab/>
        <w:t>Intra-Sectoral/Occupational Relativity</w:t>
      </w:r>
    </w:p>
    <w:p w:rsidR="00635F64" w:rsidRPr="00FB184D" w:rsidRDefault="00635F64" w:rsidP="009376A1">
      <w:pPr>
        <w:tabs>
          <w:tab w:val="left" w:pos="1320"/>
        </w:tabs>
        <w:spacing w:after="0" w:line="360" w:lineRule="auto"/>
        <w:ind w:left="1320" w:hanging="720"/>
        <w:jc w:val="both"/>
        <w:rPr>
          <w:rFonts w:ascii="Arial" w:hAnsi="Arial" w:cs="Arial"/>
          <w:sz w:val="28"/>
          <w:szCs w:val="28"/>
        </w:rPr>
      </w:pPr>
      <w:r w:rsidRPr="00FB184D">
        <w:rPr>
          <w:rFonts w:ascii="Arial" w:hAnsi="Arial" w:cs="Arial"/>
          <w:b/>
          <w:i/>
          <w:sz w:val="28"/>
          <w:szCs w:val="28"/>
        </w:rPr>
        <w:tab/>
      </w:r>
      <w:r w:rsidRPr="00FB184D">
        <w:rPr>
          <w:rFonts w:ascii="Arial" w:hAnsi="Arial" w:cs="Arial"/>
          <w:sz w:val="28"/>
          <w:szCs w:val="28"/>
        </w:rPr>
        <w:t>These are the relationships between the pay attached to jobs of approximately the same status or content in different sectors of the public service.  Examples are the comparison of pay levels in the core Civil Service (CONPSS) with those of equivalent positions in other sectors or pay structures, such as in the CONTISS, CONHESS and those of other establishments outside the harmonised salary structures.  This also covers the comparison of the pay of employee’s in one occupational group vis-a-vis that of other occupational groups within the organisation.</w:t>
      </w:r>
    </w:p>
    <w:p w:rsidR="00635F64" w:rsidRPr="00FB184D" w:rsidRDefault="00635F64" w:rsidP="009376A1">
      <w:pPr>
        <w:tabs>
          <w:tab w:val="left" w:pos="900"/>
          <w:tab w:val="left" w:pos="1320"/>
        </w:tabs>
        <w:spacing w:after="0" w:line="360" w:lineRule="auto"/>
        <w:jc w:val="both"/>
        <w:rPr>
          <w:rFonts w:ascii="Arial" w:hAnsi="Arial" w:cs="Arial"/>
          <w:b/>
          <w:i/>
          <w:sz w:val="28"/>
          <w:szCs w:val="28"/>
        </w:rPr>
      </w:pPr>
      <w:r w:rsidRPr="00FB184D">
        <w:rPr>
          <w:rFonts w:ascii="Arial" w:hAnsi="Arial" w:cs="Arial"/>
          <w:sz w:val="28"/>
          <w:szCs w:val="28"/>
        </w:rPr>
        <w:t xml:space="preserve">          </w:t>
      </w:r>
      <w:r w:rsidRPr="00FB184D">
        <w:rPr>
          <w:rFonts w:ascii="Arial" w:hAnsi="Arial" w:cs="Arial"/>
          <w:b/>
          <w:i/>
          <w:sz w:val="28"/>
          <w:szCs w:val="28"/>
        </w:rPr>
        <w:t>(c)</w:t>
      </w:r>
      <w:r w:rsidRPr="00FB184D">
        <w:rPr>
          <w:rFonts w:ascii="Arial" w:hAnsi="Arial" w:cs="Arial"/>
          <w:b/>
          <w:i/>
          <w:sz w:val="28"/>
          <w:szCs w:val="28"/>
        </w:rPr>
        <w:tab/>
      </w:r>
      <w:r w:rsidRPr="00FB184D">
        <w:rPr>
          <w:rFonts w:ascii="Arial" w:hAnsi="Arial" w:cs="Arial"/>
          <w:sz w:val="28"/>
          <w:szCs w:val="28"/>
        </w:rPr>
        <w:tab/>
      </w:r>
      <w:r w:rsidRPr="00FB184D">
        <w:rPr>
          <w:rFonts w:ascii="Arial" w:hAnsi="Arial" w:cs="Arial"/>
          <w:b/>
          <w:i/>
          <w:sz w:val="28"/>
          <w:szCs w:val="28"/>
        </w:rPr>
        <w:t>External Relativities</w:t>
      </w:r>
    </w:p>
    <w:p w:rsidR="00635F64" w:rsidRPr="00FB184D" w:rsidRDefault="00635F64" w:rsidP="009376A1">
      <w:pPr>
        <w:tabs>
          <w:tab w:val="left" w:pos="900"/>
          <w:tab w:val="left" w:pos="1320"/>
        </w:tabs>
        <w:spacing w:after="0" w:line="360" w:lineRule="auto"/>
        <w:ind w:left="900"/>
        <w:jc w:val="both"/>
        <w:rPr>
          <w:rFonts w:ascii="Arial" w:hAnsi="Arial" w:cs="Arial"/>
          <w:sz w:val="28"/>
          <w:szCs w:val="28"/>
        </w:rPr>
      </w:pPr>
      <w:r w:rsidRPr="00FB184D">
        <w:rPr>
          <w:rFonts w:ascii="Arial" w:hAnsi="Arial" w:cs="Arial"/>
          <w:sz w:val="28"/>
          <w:szCs w:val="28"/>
        </w:rPr>
        <w:t>These are the pay relativities between jobs in the public service and their private sector comparators. This is usually determined through pay comparability surveys. Another perspective of external relativity is comparison with pay in related foreign countries as it effects jobs in the same occupational group.</w:t>
      </w:r>
    </w:p>
    <w:p w:rsidR="004133DE" w:rsidRPr="00FB184D" w:rsidRDefault="004133DE" w:rsidP="009376A1">
      <w:pPr>
        <w:tabs>
          <w:tab w:val="left" w:pos="900"/>
          <w:tab w:val="left" w:pos="1320"/>
        </w:tabs>
        <w:spacing w:after="0" w:line="360" w:lineRule="auto"/>
        <w:jc w:val="both"/>
        <w:rPr>
          <w:rFonts w:ascii="Arial" w:hAnsi="Arial" w:cs="Arial"/>
          <w:b/>
          <w:sz w:val="28"/>
          <w:szCs w:val="28"/>
        </w:rPr>
      </w:pPr>
      <w:r w:rsidRPr="00FB184D">
        <w:rPr>
          <w:rFonts w:ascii="Arial" w:hAnsi="Arial" w:cs="Arial"/>
          <w:b/>
          <w:sz w:val="28"/>
          <w:szCs w:val="28"/>
        </w:rPr>
        <w:t>3.3</w:t>
      </w:r>
      <w:r w:rsidRPr="00FB184D">
        <w:rPr>
          <w:rFonts w:ascii="Arial" w:hAnsi="Arial" w:cs="Arial"/>
          <w:b/>
          <w:sz w:val="28"/>
          <w:szCs w:val="28"/>
        </w:rPr>
        <w:tab/>
      </w:r>
      <w:r w:rsidR="009376A1" w:rsidRPr="009376A1">
        <w:rPr>
          <w:rFonts w:ascii="Arial" w:hAnsi="Arial" w:cs="Arial"/>
          <w:b/>
          <w:sz w:val="28"/>
          <w:szCs w:val="28"/>
        </w:rPr>
        <w:t>Internal Relativities in the Federal Public Service</w:t>
      </w:r>
    </w:p>
    <w:p w:rsidR="004133DE" w:rsidRPr="00FB184D" w:rsidRDefault="004133DE" w:rsidP="009376A1">
      <w:pPr>
        <w:tabs>
          <w:tab w:val="left" w:pos="0"/>
        </w:tabs>
        <w:spacing w:after="0" w:line="360" w:lineRule="auto"/>
        <w:jc w:val="both"/>
        <w:rPr>
          <w:rFonts w:ascii="Arial" w:hAnsi="Arial" w:cs="Arial"/>
          <w:sz w:val="28"/>
          <w:szCs w:val="28"/>
        </w:rPr>
      </w:pPr>
      <w:r w:rsidRPr="00FB184D">
        <w:rPr>
          <w:rFonts w:ascii="Arial" w:hAnsi="Arial" w:cs="Arial"/>
          <w:sz w:val="28"/>
          <w:szCs w:val="28"/>
        </w:rPr>
        <w:t>3.3.1</w:t>
      </w:r>
      <w:r w:rsidRPr="00FB184D">
        <w:rPr>
          <w:rFonts w:ascii="Arial" w:hAnsi="Arial" w:cs="Arial"/>
          <w:sz w:val="28"/>
          <w:szCs w:val="28"/>
        </w:rPr>
        <w:tab/>
        <w:t xml:space="preserve">Since this paper centres on pay disparity, the measures adopted to establish the relativity between the pay in one position and the other are simple.  The </w:t>
      </w:r>
      <w:r w:rsidRPr="00FB184D">
        <w:rPr>
          <w:rFonts w:ascii="Arial" w:hAnsi="Arial" w:cs="Arial"/>
          <w:b/>
          <w:sz w:val="28"/>
          <w:szCs w:val="28"/>
        </w:rPr>
        <w:t>minimum and maximum</w:t>
      </w:r>
      <w:r w:rsidRPr="00FB184D">
        <w:rPr>
          <w:rFonts w:ascii="Arial" w:hAnsi="Arial" w:cs="Arial"/>
          <w:sz w:val="28"/>
          <w:szCs w:val="28"/>
        </w:rPr>
        <w:t xml:space="preserve"> of the consolidated salaries have been used.  Using that as the basis, the table </w:t>
      </w:r>
      <w:r w:rsidR="001471C8" w:rsidRPr="00FB184D">
        <w:rPr>
          <w:rFonts w:ascii="Arial" w:hAnsi="Arial" w:cs="Arial"/>
          <w:sz w:val="28"/>
          <w:szCs w:val="28"/>
        </w:rPr>
        <w:t xml:space="preserve">2 </w:t>
      </w:r>
      <w:r w:rsidRPr="00FB184D">
        <w:rPr>
          <w:rFonts w:ascii="Arial" w:hAnsi="Arial" w:cs="Arial"/>
          <w:sz w:val="28"/>
          <w:szCs w:val="28"/>
        </w:rPr>
        <w:t>below shows the internal relativity (Compression Ratio) in the above-mentioned consolidated salaries which are currently applicable in the Federal Public Service.</w:t>
      </w:r>
    </w:p>
    <w:p w:rsidR="009376A1" w:rsidRDefault="009376A1" w:rsidP="009376A1">
      <w:pPr>
        <w:tabs>
          <w:tab w:val="left" w:pos="0"/>
        </w:tabs>
        <w:spacing w:after="0" w:line="360" w:lineRule="auto"/>
        <w:jc w:val="center"/>
        <w:rPr>
          <w:rFonts w:ascii="Arial" w:hAnsi="Arial" w:cs="Arial"/>
          <w:sz w:val="28"/>
          <w:szCs w:val="28"/>
        </w:rPr>
      </w:pPr>
    </w:p>
    <w:p w:rsidR="009376A1" w:rsidRDefault="009376A1" w:rsidP="009376A1">
      <w:pPr>
        <w:tabs>
          <w:tab w:val="left" w:pos="0"/>
        </w:tabs>
        <w:spacing w:after="0" w:line="360" w:lineRule="auto"/>
        <w:jc w:val="center"/>
        <w:rPr>
          <w:rFonts w:ascii="Arial" w:hAnsi="Arial" w:cs="Arial"/>
          <w:sz w:val="28"/>
          <w:szCs w:val="28"/>
        </w:rPr>
      </w:pPr>
    </w:p>
    <w:p w:rsidR="009376A1" w:rsidRDefault="009376A1" w:rsidP="009376A1">
      <w:pPr>
        <w:tabs>
          <w:tab w:val="left" w:pos="0"/>
        </w:tabs>
        <w:spacing w:after="0" w:line="360" w:lineRule="auto"/>
        <w:jc w:val="center"/>
        <w:rPr>
          <w:rFonts w:ascii="Arial" w:hAnsi="Arial" w:cs="Arial"/>
          <w:sz w:val="28"/>
          <w:szCs w:val="28"/>
        </w:rPr>
      </w:pPr>
    </w:p>
    <w:p w:rsidR="001471C8" w:rsidRPr="00FB184D" w:rsidRDefault="001471C8" w:rsidP="009376A1">
      <w:pPr>
        <w:tabs>
          <w:tab w:val="left" w:pos="0"/>
        </w:tabs>
        <w:spacing w:after="0" w:line="360" w:lineRule="auto"/>
        <w:jc w:val="center"/>
        <w:rPr>
          <w:rFonts w:ascii="Arial" w:hAnsi="Arial" w:cs="Arial"/>
          <w:sz w:val="28"/>
          <w:szCs w:val="28"/>
        </w:rPr>
      </w:pPr>
      <w:r w:rsidRPr="00FB184D">
        <w:rPr>
          <w:rFonts w:ascii="Arial" w:hAnsi="Arial" w:cs="Arial"/>
          <w:sz w:val="28"/>
          <w:szCs w:val="28"/>
        </w:rPr>
        <w:lastRenderedPageBreak/>
        <w:t>Table 2</w:t>
      </w:r>
    </w:p>
    <w:tbl>
      <w:tblPr>
        <w:tblW w:w="0" w:type="auto"/>
        <w:tblInd w:w="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0"/>
        <w:gridCol w:w="2168"/>
        <w:gridCol w:w="1725"/>
        <w:gridCol w:w="1706"/>
        <w:gridCol w:w="2514"/>
      </w:tblGrid>
      <w:tr w:rsidR="004133DE" w:rsidRPr="00221EE3" w:rsidTr="001471C8">
        <w:tc>
          <w:tcPr>
            <w:tcW w:w="990" w:type="dxa"/>
          </w:tcPr>
          <w:p w:rsidR="004133DE" w:rsidRPr="00221EE3" w:rsidRDefault="004133DE" w:rsidP="001471C8">
            <w:pPr>
              <w:spacing w:line="360" w:lineRule="auto"/>
              <w:jc w:val="center"/>
              <w:rPr>
                <w:rFonts w:ascii="Arial Narrow" w:hAnsi="Arial Narrow"/>
                <w:sz w:val="24"/>
                <w:szCs w:val="24"/>
              </w:rPr>
            </w:pPr>
            <w:r w:rsidRPr="00221EE3">
              <w:rPr>
                <w:rFonts w:ascii="Arial Narrow" w:hAnsi="Arial Narrow"/>
                <w:sz w:val="24"/>
                <w:szCs w:val="24"/>
              </w:rPr>
              <w:t>S/No.</w:t>
            </w:r>
          </w:p>
        </w:tc>
        <w:tc>
          <w:tcPr>
            <w:tcW w:w="2168" w:type="dxa"/>
          </w:tcPr>
          <w:p w:rsidR="004133DE" w:rsidRPr="00221EE3" w:rsidRDefault="004133DE" w:rsidP="001471C8">
            <w:pPr>
              <w:spacing w:line="360" w:lineRule="auto"/>
              <w:jc w:val="center"/>
              <w:rPr>
                <w:rFonts w:ascii="Arial Narrow" w:hAnsi="Arial Narrow"/>
                <w:sz w:val="24"/>
                <w:szCs w:val="24"/>
              </w:rPr>
            </w:pPr>
            <w:r w:rsidRPr="00221EE3">
              <w:rPr>
                <w:rFonts w:ascii="Arial Narrow" w:hAnsi="Arial Narrow"/>
                <w:sz w:val="24"/>
                <w:szCs w:val="24"/>
              </w:rPr>
              <w:t>Salary Structure</w:t>
            </w:r>
          </w:p>
        </w:tc>
        <w:tc>
          <w:tcPr>
            <w:tcW w:w="1725" w:type="dxa"/>
          </w:tcPr>
          <w:p w:rsidR="004133DE" w:rsidRPr="00221EE3" w:rsidRDefault="004133DE" w:rsidP="001471C8">
            <w:pPr>
              <w:spacing w:line="360" w:lineRule="auto"/>
              <w:jc w:val="center"/>
              <w:rPr>
                <w:rFonts w:ascii="Arial Narrow" w:hAnsi="Arial Narrow"/>
                <w:sz w:val="24"/>
                <w:szCs w:val="24"/>
              </w:rPr>
            </w:pPr>
            <w:r w:rsidRPr="00221EE3">
              <w:rPr>
                <w:rFonts w:ascii="Arial Narrow" w:hAnsi="Arial Narrow"/>
                <w:sz w:val="24"/>
                <w:szCs w:val="24"/>
              </w:rPr>
              <w:t>Lowest Pay (Per Annum)</w:t>
            </w:r>
          </w:p>
          <w:p w:rsidR="004133DE" w:rsidRPr="00221EE3" w:rsidRDefault="004133DE" w:rsidP="001471C8">
            <w:pPr>
              <w:spacing w:line="360" w:lineRule="auto"/>
              <w:jc w:val="center"/>
              <w:rPr>
                <w:rFonts w:ascii="Arial Narrow" w:hAnsi="Arial Narrow"/>
                <w:dstrike/>
                <w:sz w:val="24"/>
                <w:szCs w:val="24"/>
              </w:rPr>
            </w:pPr>
            <w:r w:rsidRPr="00221EE3">
              <w:rPr>
                <w:rFonts w:ascii="Arial Narrow" w:hAnsi="Arial Narrow"/>
                <w:dstrike/>
                <w:sz w:val="24"/>
                <w:szCs w:val="24"/>
              </w:rPr>
              <w:t>N</w:t>
            </w:r>
          </w:p>
        </w:tc>
        <w:tc>
          <w:tcPr>
            <w:tcW w:w="1706" w:type="dxa"/>
          </w:tcPr>
          <w:p w:rsidR="004133DE" w:rsidRPr="00221EE3" w:rsidRDefault="004133DE" w:rsidP="001471C8">
            <w:pPr>
              <w:spacing w:line="360" w:lineRule="auto"/>
              <w:jc w:val="center"/>
              <w:rPr>
                <w:rFonts w:ascii="Arial Narrow" w:hAnsi="Arial Narrow"/>
                <w:sz w:val="24"/>
                <w:szCs w:val="24"/>
              </w:rPr>
            </w:pPr>
            <w:r w:rsidRPr="00221EE3">
              <w:rPr>
                <w:rFonts w:ascii="Arial Narrow" w:hAnsi="Arial Narrow"/>
                <w:sz w:val="24"/>
                <w:szCs w:val="24"/>
              </w:rPr>
              <w:t>Highest Pay (Per Annum)</w:t>
            </w:r>
          </w:p>
          <w:p w:rsidR="004133DE" w:rsidRPr="00221EE3" w:rsidRDefault="004133DE" w:rsidP="001471C8">
            <w:pPr>
              <w:spacing w:line="360" w:lineRule="auto"/>
              <w:jc w:val="center"/>
              <w:rPr>
                <w:rFonts w:ascii="Arial Narrow" w:hAnsi="Arial Narrow"/>
                <w:dstrike/>
                <w:sz w:val="24"/>
                <w:szCs w:val="24"/>
              </w:rPr>
            </w:pPr>
            <w:r w:rsidRPr="00221EE3">
              <w:rPr>
                <w:rFonts w:ascii="Arial Narrow" w:hAnsi="Arial Narrow"/>
                <w:dstrike/>
                <w:sz w:val="24"/>
                <w:szCs w:val="24"/>
              </w:rPr>
              <w:t>N</w:t>
            </w:r>
          </w:p>
        </w:tc>
        <w:tc>
          <w:tcPr>
            <w:tcW w:w="2514" w:type="dxa"/>
          </w:tcPr>
          <w:p w:rsidR="004133DE" w:rsidRPr="00221EE3" w:rsidRDefault="004133DE" w:rsidP="001471C8">
            <w:pPr>
              <w:spacing w:line="360" w:lineRule="auto"/>
              <w:jc w:val="center"/>
              <w:rPr>
                <w:rFonts w:ascii="Arial Narrow" w:hAnsi="Arial Narrow"/>
                <w:sz w:val="24"/>
                <w:szCs w:val="24"/>
              </w:rPr>
            </w:pPr>
            <w:r w:rsidRPr="00221EE3">
              <w:rPr>
                <w:rFonts w:ascii="Arial Narrow" w:hAnsi="Arial Narrow"/>
                <w:sz w:val="24"/>
                <w:szCs w:val="24"/>
              </w:rPr>
              <w:t>Compression Ratio</w:t>
            </w:r>
          </w:p>
        </w:tc>
      </w:tr>
      <w:tr w:rsidR="004133DE" w:rsidRPr="00221EE3" w:rsidTr="001471C8">
        <w:tc>
          <w:tcPr>
            <w:tcW w:w="990" w:type="dxa"/>
          </w:tcPr>
          <w:p w:rsidR="004133DE" w:rsidRPr="00221EE3" w:rsidRDefault="004133DE" w:rsidP="001471C8">
            <w:pPr>
              <w:spacing w:line="360" w:lineRule="auto"/>
              <w:jc w:val="center"/>
              <w:rPr>
                <w:rFonts w:ascii="Arial Narrow" w:hAnsi="Arial Narrow"/>
                <w:sz w:val="24"/>
                <w:szCs w:val="24"/>
              </w:rPr>
            </w:pPr>
            <w:r w:rsidRPr="00221EE3">
              <w:rPr>
                <w:rFonts w:ascii="Arial Narrow" w:hAnsi="Arial Narrow"/>
                <w:sz w:val="24"/>
                <w:szCs w:val="24"/>
              </w:rPr>
              <w:t>1</w:t>
            </w:r>
          </w:p>
        </w:tc>
        <w:tc>
          <w:tcPr>
            <w:tcW w:w="2168" w:type="dxa"/>
          </w:tcPr>
          <w:p w:rsidR="004133DE" w:rsidRPr="00221EE3" w:rsidRDefault="004133DE" w:rsidP="001471C8">
            <w:pPr>
              <w:spacing w:line="360" w:lineRule="auto"/>
              <w:jc w:val="center"/>
              <w:rPr>
                <w:rFonts w:ascii="Arial Narrow" w:hAnsi="Arial Narrow"/>
                <w:sz w:val="24"/>
                <w:szCs w:val="24"/>
              </w:rPr>
            </w:pPr>
            <w:r w:rsidRPr="00221EE3">
              <w:rPr>
                <w:rFonts w:ascii="Arial Narrow" w:hAnsi="Arial Narrow"/>
                <w:sz w:val="24"/>
                <w:szCs w:val="24"/>
              </w:rPr>
              <w:t>CONPSS</w:t>
            </w:r>
          </w:p>
        </w:tc>
        <w:tc>
          <w:tcPr>
            <w:tcW w:w="1725" w:type="dxa"/>
          </w:tcPr>
          <w:p w:rsidR="004133DE" w:rsidRPr="00221EE3" w:rsidRDefault="004133DE" w:rsidP="001471C8">
            <w:pPr>
              <w:spacing w:line="360" w:lineRule="auto"/>
              <w:jc w:val="center"/>
              <w:rPr>
                <w:rFonts w:ascii="Arial Narrow" w:hAnsi="Arial Narrow"/>
                <w:sz w:val="24"/>
                <w:szCs w:val="24"/>
              </w:rPr>
            </w:pPr>
            <w:r w:rsidRPr="00221EE3">
              <w:rPr>
                <w:rFonts w:ascii="Arial Narrow" w:hAnsi="Arial Narrow"/>
                <w:sz w:val="24"/>
                <w:szCs w:val="24"/>
              </w:rPr>
              <w:t>226,800</w:t>
            </w:r>
          </w:p>
        </w:tc>
        <w:tc>
          <w:tcPr>
            <w:tcW w:w="1706" w:type="dxa"/>
          </w:tcPr>
          <w:p w:rsidR="004133DE" w:rsidRPr="00221EE3" w:rsidRDefault="004133DE" w:rsidP="001471C8">
            <w:pPr>
              <w:spacing w:line="360" w:lineRule="auto"/>
              <w:jc w:val="center"/>
              <w:rPr>
                <w:rFonts w:ascii="Arial Narrow" w:hAnsi="Arial Narrow"/>
                <w:sz w:val="24"/>
                <w:szCs w:val="24"/>
              </w:rPr>
            </w:pPr>
            <w:r w:rsidRPr="00221EE3">
              <w:rPr>
                <w:rFonts w:ascii="Arial Narrow" w:hAnsi="Arial Narrow"/>
                <w:sz w:val="24"/>
                <w:szCs w:val="24"/>
              </w:rPr>
              <w:t>5,452,136</w:t>
            </w:r>
          </w:p>
        </w:tc>
        <w:tc>
          <w:tcPr>
            <w:tcW w:w="2514" w:type="dxa"/>
          </w:tcPr>
          <w:p w:rsidR="004133DE" w:rsidRPr="00221EE3" w:rsidRDefault="004133DE" w:rsidP="001471C8">
            <w:pPr>
              <w:spacing w:line="360" w:lineRule="auto"/>
              <w:jc w:val="center"/>
              <w:rPr>
                <w:rFonts w:ascii="Arial Narrow" w:hAnsi="Arial Narrow"/>
                <w:sz w:val="24"/>
                <w:szCs w:val="24"/>
              </w:rPr>
            </w:pPr>
            <w:r w:rsidRPr="00221EE3">
              <w:rPr>
                <w:rFonts w:ascii="Arial Narrow" w:hAnsi="Arial Narrow"/>
                <w:sz w:val="24"/>
                <w:szCs w:val="24"/>
              </w:rPr>
              <w:t>1:24</w:t>
            </w:r>
          </w:p>
        </w:tc>
      </w:tr>
      <w:tr w:rsidR="004133DE" w:rsidRPr="00221EE3" w:rsidTr="001471C8">
        <w:tc>
          <w:tcPr>
            <w:tcW w:w="990" w:type="dxa"/>
          </w:tcPr>
          <w:p w:rsidR="004133DE" w:rsidRPr="00221EE3" w:rsidRDefault="004133DE" w:rsidP="001471C8">
            <w:pPr>
              <w:spacing w:line="360" w:lineRule="auto"/>
              <w:jc w:val="center"/>
              <w:rPr>
                <w:rFonts w:ascii="Arial Narrow" w:hAnsi="Arial Narrow"/>
                <w:sz w:val="24"/>
                <w:szCs w:val="24"/>
              </w:rPr>
            </w:pPr>
            <w:r w:rsidRPr="00221EE3">
              <w:rPr>
                <w:rFonts w:ascii="Arial Narrow" w:hAnsi="Arial Narrow"/>
                <w:sz w:val="24"/>
                <w:szCs w:val="24"/>
              </w:rPr>
              <w:t>2</w:t>
            </w:r>
          </w:p>
        </w:tc>
        <w:tc>
          <w:tcPr>
            <w:tcW w:w="2168" w:type="dxa"/>
          </w:tcPr>
          <w:p w:rsidR="004133DE" w:rsidRPr="00221EE3" w:rsidRDefault="004133DE" w:rsidP="001471C8">
            <w:pPr>
              <w:spacing w:line="360" w:lineRule="auto"/>
              <w:jc w:val="center"/>
              <w:rPr>
                <w:rFonts w:ascii="Arial Narrow" w:hAnsi="Arial Narrow"/>
                <w:sz w:val="24"/>
                <w:szCs w:val="24"/>
              </w:rPr>
            </w:pPr>
            <w:r w:rsidRPr="00221EE3">
              <w:rPr>
                <w:rFonts w:ascii="Arial Narrow" w:hAnsi="Arial Narrow"/>
                <w:sz w:val="24"/>
                <w:szCs w:val="24"/>
              </w:rPr>
              <w:t>CONTISS II</w:t>
            </w:r>
          </w:p>
        </w:tc>
        <w:tc>
          <w:tcPr>
            <w:tcW w:w="1725" w:type="dxa"/>
          </w:tcPr>
          <w:p w:rsidR="004133DE" w:rsidRPr="00221EE3" w:rsidRDefault="004133DE" w:rsidP="001471C8">
            <w:pPr>
              <w:spacing w:line="360" w:lineRule="auto"/>
              <w:jc w:val="center"/>
              <w:rPr>
                <w:rFonts w:ascii="Arial Narrow" w:hAnsi="Arial Narrow"/>
                <w:sz w:val="24"/>
                <w:szCs w:val="24"/>
              </w:rPr>
            </w:pPr>
            <w:r w:rsidRPr="00221EE3">
              <w:rPr>
                <w:rFonts w:ascii="Arial Narrow" w:hAnsi="Arial Narrow"/>
                <w:sz w:val="24"/>
                <w:szCs w:val="24"/>
              </w:rPr>
              <w:t>303,850</w:t>
            </w:r>
          </w:p>
        </w:tc>
        <w:tc>
          <w:tcPr>
            <w:tcW w:w="1706" w:type="dxa"/>
          </w:tcPr>
          <w:p w:rsidR="004133DE" w:rsidRPr="00221EE3" w:rsidRDefault="004133DE" w:rsidP="001471C8">
            <w:pPr>
              <w:spacing w:line="360" w:lineRule="auto"/>
              <w:jc w:val="center"/>
              <w:rPr>
                <w:rFonts w:ascii="Arial Narrow" w:hAnsi="Arial Narrow"/>
                <w:sz w:val="24"/>
                <w:szCs w:val="24"/>
              </w:rPr>
            </w:pPr>
            <w:r w:rsidRPr="00221EE3">
              <w:rPr>
                <w:rFonts w:ascii="Arial Narrow" w:hAnsi="Arial Narrow"/>
                <w:sz w:val="24"/>
                <w:szCs w:val="24"/>
              </w:rPr>
              <w:t>5,316,520</w:t>
            </w:r>
          </w:p>
        </w:tc>
        <w:tc>
          <w:tcPr>
            <w:tcW w:w="2514" w:type="dxa"/>
          </w:tcPr>
          <w:p w:rsidR="004133DE" w:rsidRPr="00221EE3" w:rsidRDefault="004133DE" w:rsidP="001471C8">
            <w:pPr>
              <w:spacing w:line="360" w:lineRule="auto"/>
              <w:jc w:val="center"/>
              <w:rPr>
                <w:rFonts w:ascii="Arial Narrow" w:hAnsi="Arial Narrow"/>
                <w:sz w:val="24"/>
                <w:szCs w:val="24"/>
              </w:rPr>
            </w:pPr>
            <w:r w:rsidRPr="00221EE3">
              <w:rPr>
                <w:rFonts w:ascii="Arial Narrow" w:hAnsi="Arial Narrow"/>
                <w:sz w:val="24"/>
                <w:szCs w:val="24"/>
              </w:rPr>
              <w:t>1:17.5</w:t>
            </w:r>
          </w:p>
        </w:tc>
      </w:tr>
      <w:tr w:rsidR="004133DE" w:rsidRPr="00221EE3" w:rsidTr="001471C8">
        <w:tc>
          <w:tcPr>
            <w:tcW w:w="990" w:type="dxa"/>
          </w:tcPr>
          <w:p w:rsidR="004133DE" w:rsidRPr="00221EE3" w:rsidRDefault="004133DE" w:rsidP="001471C8">
            <w:pPr>
              <w:spacing w:line="360" w:lineRule="auto"/>
              <w:jc w:val="center"/>
              <w:rPr>
                <w:rFonts w:ascii="Arial Narrow" w:hAnsi="Arial Narrow"/>
                <w:sz w:val="24"/>
                <w:szCs w:val="24"/>
              </w:rPr>
            </w:pPr>
            <w:r w:rsidRPr="00221EE3">
              <w:rPr>
                <w:rFonts w:ascii="Arial Narrow" w:hAnsi="Arial Narrow"/>
                <w:sz w:val="24"/>
                <w:szCs w:val="24"/>
              </w:rPr>
              <w:t>3</w:t>
            </w:r>
          </w:p>
        </w:tc>
        <w:tc>
          <w:tcPr>
            <w:tcW w:w="2168" w:type="dxa"/>
          </w:tcPr>
          <w:p w:rsidR="004133DE" w:rsidRPr="00221EE3" w:rsidRDefault="004133DE" w:rsidP="001471C8">
            <w:pPr>
              <w:spacing w:line="360" w:lineRule="auto"/>
              <w:jc w:val="center"/>
              <w:rPr>
                <w:rFonts w:ascii="Arial Narrow" w:hAnsi="Arial Narrow"/>
                <w:sz w:val="24"/>
                <w:szCs w:val="24"/>
              </w:rPr>
            </w:pPr>
            <w:r w:rsidRPr="00221EE3">
              <w:rPr>
                <w:rFonts w:ascii="Arial Narrow" w:hAnsi="Arial Narrow"/>
                <w:sz w:val="24"/>
                <w:szCs w:val="24"/>
              </w:rPr>
              <w:t>CONUASS II</w:t>
            </w:r>
          </w:p>
        </w:tc>
        <w:tc>
          <w:tcPr>
            <w:tcW w:w="1725" w:type="dxa"/>
          </w:tcPr>
          <w:p w:rsidR="004133DE" w:rsidRPr="00221EE3" w:rsidRDefault="004133DE" w:rsidP="001471C8">
            <w:pPr>
              <w:spacing w:line="360" w:lineRule="auto"/>
              <w:jc w:val="center"/>
              <w:rPr>
                <w:rFonts w:ascii="Arial Narrow" w:hAnsi="Arial Narrow"/>
                <w:sz w:val="24"/>
                <w:szCs w:val="24"/>
              </w:rPr>
            </w:pPr>
            <w:r w:rsidRPr="00221EE3">
              <w:rPr>
                <w:rFonts w:ascii="Arial Narrow" w:hAnsi="Arial Narrow"/>
                <w:sz w:val="24"/>
                <w:szCs w:val="24"/>
              </w:rPr>
              <w:t>1,274,177</w:t>
            </w:r>
          </w:p>
        </w:tc>
        <w:tc>
          <w:tcPr>
            <w:tcW w:w="1706" w:type="dxa"/>
          </w:tcPr>
          <w:p w:rsidR="004133DE" w:rsidRPr="00221EE3" w:rsidRDefault="004133DE" w:rsidP="001471C8">
            <w:pPr>
              <w:spacing w:line="360" w:lineRule="auto"/>
              <w:jc w:val="center"/>
              <w:rPr>
                <w:rFonts w:ascii="Arial Narrow" w:hAnsi="Arial Narrow"/>
                <w:sz w:val="24"/>
                <w:szCs w:val="24"/>
              </w:rPr>
            </w:pPr>
            <w:r w:rsidRPr="00221EE3">
              <w:rPr>
                <w:rFonts w:ascii="Arial Narrow" w:hAnsi="Arial Narrow"/>
                <w:sz w:val="24"/>
                <w:szCs w:val="24"/>
              </w:rPr>
              <w:t>6,030,963</w:t>
            </w:r>
          </w:p>
        </w:tc>
        <w:tc>
          <w:tcPr>
            <w:tcW w:w="2514" w:type="dxa"/>
          </w:tcPr>
          <w:p w:rsidR="004133DE" w:rsidRPr="00221EE3" w:rsidRDefault="004133DE" w:rsidP="001471C8">
            <w:pPr>
              <w:spacing w:line="360" w:lineRule="auto"/>
              <w:jc w:val="center"/>
              <w:rPr>
                <w:rFonts w:ascii="Arial Narrow" w:hAnsi="Arial Narrow"/>
                <w:sz w:val="24"/>
                <w:szCs w:val="24"/>
              </w:rPr>
            </w:pPr>
            <w:r w:rsidRPr="00221EE3">
              <w:rPr>
                <w:rFonts w:ascii="Arial Narrow" w:hAnsi="Arial Narrow"/>
                <w:sz w:val="24"/>
                <w:szCs w:val="24"/>
              </w:rPr>
              <w:t>1:4.73</w:t>
            </w:r>
          </w:p>
        </w:tc>
      </w:tr>
      <w:tr w:rsidR="004133DE" w:rsidRPr="00221EE3" w:rsidTr="001471C8">
        <w:tc>
          <w:tcPr>
            <w:tcW w:w="990" w:type="dxa"/>
          </w:tcPr>
          <w:p w:rsidR="004133DE" w:rsidRPr="00221EE3" w:rsidRDefault="004133DE" w:rsidP="001471C8">
            <w:pPr>
              <w:spacing w:line="360" w:lineRule="auto"/>
              <w:jc w:val="center"/>
              <w:rPr>
                <w:rFonts w:ascii="Arial Narrow" w:hAnsi="Arial Narrow"/>
                <w:sz w:val="24"/>
                <w:szCs w:val="24"/>
              </w:rPr>
            </w:pPr>
            <w:r w:rsidRPr="00221EE3">
              <w:rPr>
                <w:rFonts w:ascii="Arial Narrow" w:hAnsi="Arial Narrow"/>
                <w:sz w:val="24"/>
                <w:szCs w:val="24"/>
              </w:rPr>
              <w:t>4</w:t>
            </w:r>
          </w:p>
        </w:tc>
        <w:tc>
          <w:tcPr>
            <w:tcW w:w="2168" w:type="dxa"/>
          </w:tcPr>
          <w:p w:rsidR="004133DE" w:rsidRPr="00221EE3" w:rsidRDefault="004133DE" w:rsidP="001471C8">
            <w:pPr>
              <w:spacing w:line="360" w:lineRule="auto"/>
              <w:jc w:val="center"/>
              <w:rPr>
                <w:rFonts w:ascii="Arial Narrow" w:hAnsi="Arial Narrow"/>
                <w:sz w:val="24"/>
                <w:szCs w:val="24"/>
              </w:rPr>
            </w:pPr>
            <w:r w:rsidRPr="00221EE3">
              <w:rPr>
                <w:rFonts w:ascii="Arial Narrow" w:hAnsi="Arial Narrow"/>
                <w:sz w:val="24"/>
                <w:szCs w:val="24"/>
              </w:rPr>
              <w:t>CONRAISS</w:t>
            </w:r>
          </w:p>
        </w:tc>
        <w:tc>
          <w:tcPr>
            <w:tcW w:w="1725" w:type="dxa"/>
          </w:tcPr>
          <w:p w:rsidR="004133DE" w:rsidRPr="00221EE3" w:rsidRDefault="004133DE" w:rsidP="001471C8">
            <w:pPr>
              <w:spacing w:line="360" w:lineRule="auto"/>
              <w:jc w:val="center"/>
              <w:rPr>
                <w:rFonts w:ascii="Arial Narrow" w:hAnsi="Arial Narrow"/>
                <w:sz w:val="24"/>
                <w:szCs w:val="24"/>
              </w:rPr>
            </w:pPr>
            <w:r w:rsidRPr="00221EE3">
              <w:rPr>
                <w:rFonts w:ascii="Arial Narrow" w:hAnsi="Arial Narrow"/>
                <w:sz w:val="24"/>
                <w:szCs w:val="24"/>
              </w:rPr>
              <w:t>303,850</w:t>
            </w:r>
          </w:p>
        </w:tc>
        <w:tc>
          <w:tcPr>
            <w:tcW w:w="1706" w:type="dxa"/>
          </w:tcPr>
          <w:p w:rsidR="004133DE" w:rsidRPr="00221EE3" w:rsidRDefault="004133DE" w:rsidP="001471C8">
            <w:pPr>
              <w:spacing w:line="360" w:lineRule="auto"/>
              <w:jc w:val="center"/>
              <w:rPr>
                <w:rFonts w:ascii="Arial Narrow" w:hAnsi="Arial Narrow"/>
                <w:sz w:val="24"/>
                <w:szCs w:val="24"/>
              </w:rPr>
            </w:pPr>
            <w:r w:rsidRPr="00221EE3">
              <w:rPr>
                <w:rFonts w:ascii="Arial Narrow" w:hAnsi="Arial Narrow"/>
                <w:sz w:val="24"/>
                <w:szCs w:val="24"/>
              </w:rPr>
              <w:t>5,316,520</w:t>
            </w:r>
          </w:p>
        </w:tc>
        <w:tc>
          <w:tcPr>
            <w:tcW w:w="2514" w:type="dxa"/>
          </w:tcPr>
          <w:p w:rsidR="004133DE" w:rsidRPr="00221EE3" w:rsidRDefault="004133DE" w:rsidP="001471C8">
            <w:pPr>
              <w:spacing w:line="360" w:lineRule="auto"/>
              <w:jc w:val="center"/>
              <w:rPr>
                <w:rFonts w:ascii="Arial Narrow" w:hAnsi="Arial Narrow"/>
                <w:sz w:val="24"/>
                <w:szCs w:val="24"/>
              </w:rPr>
            </w:pPr>
            <w:r w:rsidRPr="00221EE3">
              <w:rPr>
                <w:rFonts w:ascii="Arial Narrow" w:hAnsi="Arial Narrow"/>
                <w:sz w:val="24"/>
                <w:szCs w:val="24"/>
              </w:rPr>
              <w:t>1:17.5</w:t>
            </w:r>
          </w:p>
        </w:tc>
      </w:tr>
      <w:tr w:rsidR="004133DE" w:rsidRPr="00221EE3" w:rsidTr="001471C8">
        <w:tc>
          <w:tcPr>
            <w:tcW w:w="990" w:type="dxa"/>
          </w:tcPr>
          <w:p w:rsidR="004133DE" w:rsidRPr="00221EE3" w:rsidRDefault="004133DE" w:rsidP="001471C8">
            <w:pPr>
              <w:spacing w:line="360" w:lineRule="auto"/>
              <w:jc w:val="center"/>
              <w:rPr>
                <w:rFonts w:ascii="Arial Narrow" w:hAnsi="Arial Narrow"/>
                <w:sz w:val="24"/>
                <w:szCs w:val="24"/>
              </w:rPr>
            </w:pPr>
            <w:r w:rsidRPr="00221EE3">
              <w:rPr>
                <w:rFonts w:ascii="Arial Narrow" w:hAnsi="Arial Narrow"/>
                <w:sz w:val="24"/>
                <w:szCs w:val="24"/>
              </w:rPr>
              <w:t>5</w:t>
            </w:r>
          </w:p>
        </w:tc>
        <w:tc>
          <w:tcPr>
            <w:tcW w:w="2168" w:type="dxa"/>
          </w:tcPr>
          <w:p w:rsidR="004133DE" w:rsidRPr="00221EE3" w:rsidRDefault="004133DE" w:rsidP="001471C8">
            <w:pPr>
              <w:spacing w:line="360" w:lineRule="auto"/>
              <w:jc w:val="center"/>
              <w:rPr>
                <w:rFonts w:ascii="Arial Narrow" w:hAnsi="Arial Narrow"/>
                <w:sz w:val="24"/>
                <w:szCs w:val="24"/>
              </w:rPr>
            </w:pPr>
            <w:r w:rsidRPr="00221EE3">
              <w:rPr>
                <w:rFonts w:ascii="Arial Narrow" w:hAnsi="Arial Narrow"/>
                <w:sz w:val="24"/>
                <w:szCs w:val="24"/>
              </w:rPr>
              <w:t>CONPCASS</w:t>
            </w:r>
          </w:p>
        </w:tc>
        <w:tc>
          <w:tcPr>
            <w:tcW w:w="1725" w:type="dxa"/>
          </w:tcPr>
          <w:p w:rsidR="004133DE" w:rsidRPr="00221EE3" w:rsidRDefault="004133DE" w:rsidP="001471C8">
            <w:pPr>
              <w:spacing w:line="360" w:lineRule="auto"/>
              <w:jc w:val="center"/>
              <w:rPr>
                <w:rFonts w:ascii="Arial Narrow" w:hAnsi="Arial Narrow"/>
                <w:sz w:val="24"/>
                <w:szCs w:val="24"/>
              </w:rPr>
            </w:pPr>
            <w:r w:rsidRPr="00221EE3">
              <w:rPr>
                <w:rFonts w:ascii="Arial Narrow" w:hAnsi="Arial Narrow"/>
                <w:sz w:val="24"/>
                <w:szCs w:val="24"/>
              </w:rPr>
              <w:t>1,084,017</w:t>
            </w:r>
          </w:p>
        </w:tc>
        <w:tc>
          <w:tcPr>
            <w:tcW w:w="1706" w:type="dxa"/>
          </w:tcPr>
          <w:p w:rsidR="004133DE" w:rsidRPr="00221EE3" w:rsidRDefault="004133DE" w:rsidP="001471C8">
            <w:pPr>
              <w:spacing w:line="360" w:lineRule="auto"/>
              <w:jc w:val="center"/>
              <w:rPr>
                <w:rFonts w:ascii="Arial Narrow" w:hAnsi="Arial Narrow"/>
                <w:sz w:val="24"/>
                <w:szCs w:val="24"/>
              </w:rPr>
            </w:pPr>
            <w:r w:rsidRPr="00221EE3">
              <w:rPr>
                <w:rFonts w:ascii="Arial Narrow" w:hAnsi="Arial Narrow"/>
                <w:sz w:val="24"/>
                <w:szCs w:val="24"/>
              </w:rPr>
              <w:t>5,407,503</w:t>
            </w:r>
          </w:p>
        </w:tc>
        <w:tc>
          <w:tcPr>
            <w:tcW w:w="2514" w:type="dxa"/>
          </w:tcPr>
          <w:p w:rsidR="004133DE" w:rsidRPr="00221EE3" w:rsidRDefault="004133DE" w:rsidP="001471C8">
            <w:pPr>
              <w:spacing w:line="360" w:lineRule="auto"/>
              <w:jc w:val="center"/>
              <w:rPr>
                <w:rFonts w:ascii="Arial Narrow" w:hAnsi="Arial Narrow"/>
                <w:sz w:val="24"/>
                <w:szCs w:val="24"/>
              </w:rPr>
            </w:pPr>
            <w:r w:rsidRPr="00221EE3">
              <w:rPr>
                <w:rFonts w:ascii="Arial Narrow" w:hAnsi="Arial Narrow"/>
                <w:sz w:val="24"/>
                <w:szCs w:val="24"/>
              </w:rPr>
              <w:t>1:5</w:t>
            </w:r>
          </w:p>
        </w:tc>
      </w:tr>
      <w:tr w:rsidR="004133DE" w:rsidRPr="00221EE3" w:rsidTr="001471C8">
        <w:tc>
          <w:tcPr>
            <w:tcW w:w="990" w:type="dxa"/>
          </w:tcPr>
          <w:p w:rsidR="004133DE" w:rsidRPr="00221EE3" w:rsidRDefault="004133DE" w:rsidP="001471C8">
            <w:pPr>
              <w:spacing w:line="360" w:lineRule="auto"/>
              <w:jc w:val="center"/>
              <w:rPr>
                <w:rFonts w:ascii="Arial Narrow" w:hAnsi="Arial Narrow"/>
                <w:sz w:val="24"/>
                <w:szCs w:val="24"/>
              </w:rPr>
            </w:pPr>
            <w:r w:rsidRPr="00221EE3">
              <w:rPr>
                <w:rFonts w:ascii="Arial Narrow" w:hAnsi="Arial Narrow"/>
                <w:sz w:val="24"/>
                <w:szCs w:val="24"/>
              </w:rPr>
              <w:t>6</w:t>
            </w:r>
          </w:p>
        </w:tc>
        <w:tc>
          <w:tcPr>
            <w:tcW w:w="2168" w:type="dxa"/>
          </w:tcPr>
          <w:p w:rsidR="004133DE" w:rsidRPr="00221EE3" w:rsidRDefault="004133DE" w:rsidP="001471C8">
            <w:pPr>
              <w:spacing w:line="360" w:lineRule="auto"/>
              <w:jc w:val="center"/>
              <w:rPr>
                <w:rFonts w:ascii="Arial Narrow" w:hAnsi="Arial Narrow"/>
                <w:sz w:val="24"/>
                <w:szCs w:val="24"/>
              </w:rPr>
            </w:pPr>
            <w:r w:rsidRPr="00221EE3">
              <w:rPr>
                <w:rFonts w:ascii="Arial Narrow" w:hAnsi="Arial Narrow"/>
                <w:sz w:val="24"/>
                <w:szCs w:val="24"/>
              </w:rPr>
              <w:t>CONTEDISS</w:t>
            </w:r>
          </w:p>
        </w:tc>
        <w:tc>
          <w:tcPr>
            <w:tcW w:w="1725" w:type="dxa"/>
          </w:tcPr>
          <w:p w:rsidR="004133DE" w:rsidRPr="00221EE3" w:rsidRDefault="004133DE" w:rsidP="001471C8">
            <w:pPr>
              <w:spacing w:line="360" w:lineRule="auto"/>
              <w:jc w:val="center"/>
              <w:rPr>
                <w:rFonts w:ascii="Arial Narrow" w:hAnsi="Arial Narrow"/>
                <w:sz w:val="24"/>
                <w:szCs w:val="24"/>
              </w:rPr>
            </w:pPr>
            <w:r w:rsidRPr="00221EE3">
              <w:rPr>
                <w:rFonts w:ascii="Arial Narrow" w:hAnsi="Arial Narrow"/>
                <w:sz w:val="24"/>
                <w:szCs w:val="24"/>
              </w:rPr>
              <w:t>303,850</w:t>
            </w:r>
          </w:p>
        </w:tc>
        <w:tc>
          <w:tcPr>
            <w:tcW w:w="1706" w:type="dxa"/>
          </w:tcPr>
          <w:p w:rsidR="004133DE" w:rsidRPr="00221EE3" w:rsidRDefault="004133DE" w:rsidP="001471C8">
            <w:pPr>
              <w:spacing w:line="360" w:lineRule="auto"/>
              <w:jc w:val="center"/>
              <w:rPr>
                <w:rFonts w:ascii="Arial Narrow" w:hAnsi="Arial Narrow"/>
                <w:sz w:val="24"/>
                <w:szCs w:val="24"/>
              </w:rPr>
            </w:pPr>
            <w:r w:rsidRPr="00221EE3">
              <w:rPr>
                <w:rFonts w:ascii="Arial Narrow" w:hAnsi="Arial Narrow"/>
                <w:sz w:val="24"/>
                <w:szCs w:val="24"/>
              </w:rPr>
              <w:t>5,316,520</w:t>
            </w:r>
          </w:p>
        </w:tc>
        <w:tc>
          <w:tcPr>
            <w:tcW w:w="2514" w:type="dxa"/>
          </w:tcPr>
          <w:p w:rsidR="004133DE" w:rsidRPr="00221EE3" w:rsidRDefault="004133DE" w:rsidP="001471C8">
            <w:pPr>
              <w:spacing w:line="360" w:lineRule="auto"/>
              <w:jc w:val="center"/>
              <w:rPr>
                <w:rFonts w:ascii="Arial Narrow" w:hAnsi="Arial Narrow"/>
                <w:sz w:val="24"/>
                <w:szCs w:val="24"/>
              </w:rPr>
            </w:pPr>
            <w:r w:rsidRPr="00221EE3">
              <w:rPr>
                <w:rFonts w:ascii="Arial Narrow" w:hAnsi="Arial Narrow"/>
                <w:sz w:val="24"/>
                <w:szCs w:val="24"/>
              </w:rPr>
              <w:t>1: 17.5</w:t>
            </w:r>
          </w:p>
        </w:tc>
      </w:tr>
      <w:tr w:rsidR="004133DE" w:rsidRPr="00221EE3" w:rsidTr="001471C8">
        <w:tc>
          <w:tcPr>
            <w:tcW w:w="990" w:type="dxa"/>
          </w:tcPr>
          <w:p w:rsidR="004133DE" w:rsidRPr="00221EE3" w:rsidRDefault="004133DE" w:rsidP="001471C8">
            <w:pPr>
              <w:spacing w:line="360" w:lineRule="auto"/>
              <w:jc w:val="center"/>
              <w:rPr>
                <w:rFonts w:ascii="Arial Narrow" w:hAnsi="Arial Narrow"/>
                <w:sz w:val="24"/>
                <w:szCs w:val="24"/>
              </w:rPr>
            </w:pPr>
            <w:r w:rsidRPr="00221EE3">
              <w:rPr>
                <w:rFonts w:ascii="Arial Narrow" w:hAnsi="Arial Narrow"/>
                <w:sz w:val="24"/>
                <w:szCs w:val="24"/>
              </w:rPr>
              <w:t>7</w:t>
            </w:r>
          </w:p>
        </w:tc>
        <w:tc>
          <w:tcPr>
            <w:tcW w:w="2168" w:type="dxa"/>
          </w:tcPr>
          <w:p w:rsidR="004133DE" w:rsidRPr="00221EE3" w:rsidRDefault="004133DE" w:rsidP="001471C8">
            <w:pPr>
              <w:spacing w:line="360" w:lineRule="auto"/>
              <w:jc w:val="center"/>
              <w:rPr>
                <w:rFonts w:ascii="Arial Narrow" w:hAnsi="Arial Narrow"/>
                <w:sz w:val="24"/>
                <w:szCs w:val="24"/>
              </w:rPr>
            </w:pPr>
            <w:r w:rsidRPr="00221EE3">
              <w:rPr>
                <w:rFonts w:ascii="Arial Narrow" w:hAnsi="Arial Narrow"/>
                <w:sz w:val="24"/>
                <w:szCs w:val="24"/>
              </w:rPr>
              <w:t>CONMESS</w:t>
            </w:r>
          </w:p>
        </w:tc>
        <w:tc>
          <w:tcPr>
            <w:tcW w:w="1725" w:type="dxa"/>
          </w:tcPr>
          <w:p w:rsidR="004133DE" w:rsidRPr="00221EE3" w:rsidRDefault="004133DE" w:rsidP="001471C8">
            <w:pPr>
              <w:spacing w:line="360" w:lineRule="auto"/>
              <w:jc w:val="center"/>
              <w:rPr>
                <w:rFonts w:ascii="Arial Narrow" w:hAnsi="Arial Narrow"/>
                <w:sz w:val="24"/>
                <w:szCs w:val="24"/>
              </w:rPr>
            </w:pPr>
            <w:r w:rsidRPr="00221EE3">
              <w:rPr>
                <w:rFonts w:ascii="Arial Narrow" w:hAnsi="Arial Narrow"/>
                <w:sz w:val="24"/>
                <w:szCs w:val="24"/>
              </w:rPr>
              <w:t>1,316,488</w:t>
            </w:r>
          </w:p>
        </w:tc>
        <w:tc>
          <w:tcPr>
            <w:tcW w:w="1706" w:type="dxa"/>
          </w:tcPr>
          <w:p w:rsidR="004133DE" w:rsidRPr="00221EE3" w:rsidRDefault="004133DE" w:rsidP="001471C8">
            <w:pPr>
              <w:spacing w:line="360" w:lineRule="auto"/>
              <w:jc w:val="center"/>
              <w:rPr>
                <w:rFonts w:ascii="Arial Narrow" w:hAnsi="Arial Narrow"/>
                <w:sz w:val="24"/>
                <w:szCs w:val="24"/>
              </w:rPr>
            </w:pPr>
            <w:r w:rsidRPr="00221EE3">
              <w:rPr>
                <w:rFonts w:ascii="Arial Narrow" w:hAnsi="Arial Narrow"/>
                <w:sz w:val="24"/>
                <w:szCs w:val="24"/>
              </w:rPr>
              <w:t>5,139,000</w:t>
            </w:r>
          </w:p>
        </w:tc>
        <w:tc>
          <w:tcPr>
            <w:tcW w:w="2514" w:type="dxa"/>
          </w:tcPr>
          <w:p w:rsidR="004133DE" w:rsidRPr="00221EE3" w:rsidRDefault="004133DE" w:rsidP="001471C8">
            <w:pPr>
              <w:spacing w:line="360" w:lineRule="auto"/>
              <w:jc w:val="center"/>
              <w:rPr>
                <w:rFonts w:ascii="Arial Narrow" w:hAnsi="Arial Narrow"/>
                <w:sz w:val="24"/>
                <w:szCs w:val="24"/>
              </w:rPr>
            </w:pPr>
            <w:r w:rsidRPr="00221EE3">
              <w:rPr>
                <w:rFonts w:ascii="Arial Narrow" w:hAnsi="Arial Narrow"/>
                <w:sz w:val="24"/>
                <w:szCs w:val="24"/>
              </w:rPr>
              <w:t>1:3.9</w:t>
            </w:r>
          </w:p>
        </w:tc>
      </w:tr>
      <w:tr w:rsidR="004133DE" w:rsidRPr="00221EE3" w:rsidTr="001471C8">
        <w:tc>
          <w:tcPr>
            <w:tcW w:w="990" w:type="dxa"/>
          </w:tcPr>
          <w:p w:rsidR="004133DE" w:rsidRPr="00221EE3" w:rsidRDefault="004133DE" w:rsidP="001471C8">
            <w:pPr>
              <w:spacing w:line="360" w:lineRule="auto"/>
              <w:jc w:val="center"/>
              <w:rPr>
                <w:rFonts w:ascii="Arial Narrow" w:hAnsi="Arial Narrow"/>
                <w:sz w:val="24"/>
                <w:szCs w:val="24"/>
              </w:rPr>
            </w:pPr>
            <w:r w:rsidRPr="00221EE3">
              <w:rPr>
                <w:rFonts w:ascii="Arial Narrow" w:hAnsi="Arial Narrow"/>
                <w:sz w:val="24"/>
                <w:szCs w:val="24"/>
              </w:rPr>
              <w:t>8</w:t>
            </w:r>
          </w:p>
        </w:tc>
        <w:tc>
          <w:tcPr>
            <w:tcW w:w="2168" w:type="dxa"/>
          </w:tcPr>
          <w:p w:rsidR="004133DE" w:rsidRPr="00221EE3" w:rsidRDefault="004133DE" w:rsidP="001471C8">
            <w:pPr>
              <w:spacing w:line="360" w:lineRule="auto"/>
              <w:jc w:val="center"/>
              <w:rPr>
                <w:rFonts w:ascii="Arial Narrow" w:hAnsi="Arial Narrow"/>
                <w:sz w:val="24"/>
                <w:szCs w:val="24"/>
              </w:rPr>
            </w:pPr>
            <w:r w:rsidRPr="00221EE3">
              <w:rPr>
                <w:rFonts w:ascii="Arial Narrow" w:hAnsi="Arial Narrow"/>
                <w:sz w:val="24"/>
                <w:szCs w:val="24"/>
              </w:rPr>
              <w:t>CONHESS</w:t>
            </w:r>
          </w:p>
        </w:tc>
        <w:tc>
          <w:tcPr>
            <w:tcW w:w="1725" w:type="dxa"/>
          </w:tcPr>
          <w:p w:rsidR="004133DE" w:rsidRPr="00221EE3" w:rsidRDefault="004133DE" w:rsidP="001471C8">
            <w:pPr>
              <w:spacing w:line="360" w:lineRule="auto"/>
              <w:jc w:val="center"/>
              <w:rPr>
                <w:rFonts w:ascii="Arial Narrow" w:hAnsi="Arial Narrow"/>
                <w:sz w:val="24"/>
                <w:szCs w:val="24"/>
              </w:rPr>
            </w:pPr>
            <w:r w:rsidRPr="00221EE3">
              <w:rPr>
                <w:rFonts w:ascii="Arial Narrow" w:hAnsi="Arial Narrow"/>
                <w:sz w:val="24"/>
                <w:szCs w:val="24"/>
              </w:rPr>
              <w:t>267,870</w:t>
            </w:r>
          </w:p>
        </w:tc>
        <w:tc>
          <w:tcPr>
            <w:tcW w:w="1706" w:type="dxa"/>
          </w:tcPr>
          <w:p w:rsidR="004133DE" w:rsidRPr="00221EE3" w:rsidRDefault="004133DE" w:rsidP="001471C8">
            <w:pPr>
              <w:spacing w:line="360" w:lineRule="auto"/>
              <w:jc w:val="center"/>
              <w:rPr>
                <w:rFonts w:ascii="Arial Narrow" w:hAnsi="Arial Narrow"/>
                <w:sz w:val="24"/>
                <w:szCs w:val="24"/>
              </w:rPr>
            </w:pPr>
            <w:r w:rsidRPr="00221EE3">
              <w:rPr>
                <w:rFonts w:ascii="Arial Narrow" w:hAnsi="Arial Narrow"/>
                <w:sz w:val="24"/>
                <w:szCs w:val="24"/>
              </w:rPr>
              <w:t>5,139,000</w:t>
            </w:r>
          </w:p>
        </w:tc>
        <w:tc>
          <w:tcPr>
            <w:tcW w:w="2514" w:type="dxa"/>
          </w:tcPr>
          <w:p w:rsidR="004133DE" w:rsidRPr="00221EE3" w:rsidRDefault="004133DE" w:rsidP="001471C8">
            <w:pPr>
              <w:spacing w:line="360" w:lineRule="auto"/>
              <w:jc w:val="center"/>
              <w:rPr>
                <w:rFonts w:ascii="Arial Narrow" w:hAnsi="Arial Narrow"/>
                <w:sz w:val="24"/>
                <w:szCs w:val="24"/>
              </w:rPr>
            </w:pPr>
            <w:r w:rsidRPr="00221EE3">
              <w:rPr>
                <w:rFonts w:ascii="Arial Narrow" w:hAnsi="Arial Narrow"/>
                <w:sz w:val="24"/>
                <w:szCs w:val="24"/>
              </w:rPr>
              <w:t>1:19.18</w:t>
            </w:r>
          </w:p>
        </w:tc>
      </w:tr>
      <w:tr w:rsidR="004133DE" w:rsidRPr="00221EE3" w:rsidTr="001471C8">
        <w:tc>
          <w:tcPr>
            <w:tcW w:w="990" w:type="dxa"/>
          </w:tcPr>
          <w:p w:rsidR="004133DE" w:rsidRPr="00221EE3" w:rsidRDefault="004133DE" w:rsidP="001471C8">
            <w:pPr>
              <w:spacing w:line="360" w:lineRule="auto"/>
              <w:jc w:val="center"/>
              <w:rPr>
                <w:rFonts w:ascii="Arial Narrow" w:hAnsi="Arial Narrow"/>
                <w:sz w:val="24"/>
                <w:szCs w:val="24"/>
              </w:rPr>
            </w:pPr>
            <w:r w:rsidRPr="00221EE3">
              <w:rPr>
                <w:rFonts w:ascii="Arial Narrow" w:hAnsi="Arial Narrow"/>
                <w:sz w:val="24"/>
                <w:szCs w:val="24"/>
              </w:rPr>
              <w:t>9</w:t>
            </w:r>
          </w:p>
        </w:tc>
        <w:tc>
          <w:tcPr>
            <w:tcW w:w="2168" w:type="dxa"/>
          </w:tcPr>
          <w:p w:rsidR="004133DE" w:rsidRPr="00221EE3" w:rsidRDefault="004133DE" w:rsidP="001471C8">
            <w:pPr>
              <w:spacing w:line="360" w:lineRule="auto"/>
              <w:jc w:val="center"/>
              <w:rPr>
                <w:rFonts w:ascii="Arial Narrow" w:hAnsi="Arial Narrow"/>
                <w:sz w:val="24"/>
                <w:szCs w:val="24"/>
              </w:rPr>
            </w:pPr>
            <w:r w:rsidRPr="00221EE3">
              <w:rPr>
                <w:rFonts w:ascii="Arial Narrow" w:hAnsi="Arial Narrow"/>
                <w:sz w:val="24"/>
                <w:szCs w:val="24"/>
              </w:rPr>
              <w:t>CONPASS</w:t>
            </w:r>
          </w:p>
        </w:tc>
        <w:tc>
          <w:tcPr>
            <w:tcW w:w="1725" w:type="dxa"/>
          </w:tcPr>
          <w:p w:rsidR="004133DE" w:rsidRPr="00221EE3" w:rsidRDefault="004133DE" w:rsidP="001471C8">
            <w:pPr>
              <w:spacing w:line="360" w:lineRule="auto"/>
              <w:jc w:val="center"/>
              <w:rPr>
                <w:rFonts w:ascii="Arial Narrow" w:hAnsi="Arial Narrow"/>
                <w:sz w:val="24"/>
                <w:szCs w:val="24"/>
              </w:rPr>
            </w:pPr>
            <w:r w:rsidRPr="00221EE3">
              <w:rPr>
                <w:rFonts w:ascii="Arial Narrow" w:hAnsi="Arial Narrow"/>
                <w:sz w:val="24"/>
                <w:szCs w:val="24"/>
              </w:rPr>
              <w:t>517,020</w:t>
            </w:r>
          </w:p>
        </w:tc>
        <w:tc>
          <w:tcPr>
            <w:tcW w:w="1706" w:type="dxa"/>
          </w:tcPr>
          <w:p w:rsidR="004133DE" w:rsidRPr="00221EE3" w:rsidRDefault="004133DE" w:rsidP="001471C8">
            <w:pPr>
              <w:spacing w:line="360" w:lineRule="auto"/>
              <w:jc w:val="center"/>
              <w:rPr>
                <w:rFonts w:ascii="Arial Narrow" w:hAnsi="Arial Narrow"/>
                <w:sz w:val="24"/>
                <w:szCs w:val="24"/>
              </w:rPr>
            </w:pPr>
            <w:r w:rsidRPr="00221EE3">
              <w:rPr>
                <w:rFonts w:ascii="Arial Narrow" w:hAnsi="Arial Narrow"/>
                <w:sz w:val="24"/>
                <w:szCs w:val="24"/>
              </w:rPr>
              <w:t>6,647,581</w:t>
            </w:r>
          </w:p>
        </w:tc>
        <w:tc>
          <w:tcPr>
            <w:tcW w:w="2514" w:type="dxa"/>
          </w:tcPr>
          <w:p w:rsidR="004133DE" w:rsidRPr="00221EE3" w:rsidRDefault="004133DE" w:rsidP="001471C8">
            <w:pPr>
              <w:spacing w:line="360" w:lineRule="auto"/>
              <w:jc w:val="center"/>
              <w:rPr>
                <w:rFonts w:ascii="Arial Narrow" w:hAnsi="Arial Narrow"/>
                <w:sz w:val="24"/>
                <w:szCs w:val="24"/>
              </w:rPr>
            </w:pPr>
            <w:r w:rsidRPr="00221EE3">
              <w:rPr>
                <w:rFonts w:ascii="Arial Narrow" w:hAnsi="Arial Narrow"/>
                <w:sz w:val="24"/>
                <w:szCs w:val="24"/>
              </w:rPr>
              <w:t>1: 12.86</w:t>
            </w:r>
          </w:p>
        </w:tc>
      </w:tr>
      <w:tr w:rsidR="004133DE" w:rsidRPr="00221EE3" w:rsidTr="001471C8">
        <w:tc>
          <w:tcPr>
            <w:tcW w:w="990" w:type="dxa"/>
          </w:tcPr>
          <w:p w:rsidR="004133DE" w:rsidRPr="00221EE3" w:rsidRDefault="004133DE" w:rsidP="001471C8">
            <w:pPr>
              <w:spacing w:line="360" w:lineRule="auto"/>
              <w:jc w:val="center"/>
              <w:rPr>
                <w:rFonts w:ascii="Arial Narrow" w:hAnsi="Arial Narrow"/>
                <w:sz w:val="24"/>
                <w:szCs w:val="24"/>
              </w:rPr>
            </w:pPr>
            <w:r w:rsidRPr="00221EE3">
              <w:rPr>
                <w:rFonts w:ascii="Arial Narrow" w:hAnsi="Arial Narrow"/>
                <w:sz w:val="24"/>
                <w:szCs w:val="24"/>
              </w:rPr>
              <w:t>10</w:t>
            </w:r>
          </w:p>
        </w:tc>
        <w:tc>
          <w:tcPr>
            <w:tcW w:w="2168" w:type="dxa"/>
          </w:tcPr>
          <w:p w:rsidR="004133DE" w:rsidRPr="00221EE3" w:rsidRDefault="004133DE" w:rsidP="001471C8">
            <w:pPr>
              <w:spacing w:line="360" w:lineRule="auto"/>
              <w:jc w:val="center"/>
              <w:rPr>
                <w:rFonts w:ascii="Arial Narrow" w:hAnsi="Arial Narrow"/>
                <w:sz w:val="24"/>
                <w:szCs w:val="24"/>
              </w:rPr>
            </w:pPr>
            <w:r w:rsidRPr="00221EE3">
              <w:rPr>
                <w:rFonts w:ascii="Arial Narrow" w:hAnsi="Arial Narrow"/>
                <w:sz w:val="24"/>
                <w:szCs w:val="24"/>
              </w:rPr>
              <w:t>CONPOSS</w:t>
            </w:r>
          </w:p>
        </w:tc>
        <w:tc>
          <w:tcPr>
            <w:tcW w:w="1725" w:type="dxa"/>
          </w:tcPr>
          <w:p w:rsidR="004133DE" w:rsidRPr="00221EE3" w:rsidRDefault="004133DE" w:rsidP="001471C8">
            <w:pPr>
              <w:spacing w:line="360" w:lineRule="auto"/>
              <w:jc w:val="center"/>
              <w:rPr>
                <w:rFonts w:ascii="Arial Narrow" w:hAnsi="Arial Narrow"/>
                <w:sz w:val="24"/>
                <w:szCs w:val="24"/>
              </w:rPr>
            </w:pPr>
            <w:r w:rsidRPr="00221EE3">
              <w:rPr>
                <w:rFonts w:ascii="Arial Narrow" w:hAnsi="Arial Narrow"/>
                <w:sz w:val="24"/>
                <w:szCs w:val="24"/>
              </w:rPr>
              <w:t>517,020</w:t>
            </w:r>
          </w:p>
        </w:tc>
        <w:tc>
          <w:tcPr>
            <w:tcW w:w="1706" w:type="dxa"/>
          </w:tcPr>
          <w:p w:rsidR="004133DE" w:rsidRPr="00221EE3" w:rsidRDefault="004133DE" w:rsidP="001471C8">
            <w:pPr>
              <w:spacing w:line="360" w:lineRule="auto"/>
              <w:jc w:val="center"/>
              <w:rPr>
                <w:rFonts w:ascii="Arial Narrow" w:hAnsi="Arial Narrow"/>
                <w:sz w:val="24"/>
                <w:szCs w:val="24"/>
              </w:rPr>
            </w:pPr>
            <w:r w:rsidRPr="00221EE3">
              <w:rPr>
                <w:rFonts w:ascii="Arial Narrow" w:hAnsi="Arial Narrow"/>
                <w:sz w:val="24"/>
                <w:szCs w:val="24"/>
              </w:rPr>
              <w:t>6,647,581</w:t>
            </w:r>
          </w:p>
        </w:tc>
        <w:tc>
          <w:tcPr>
            <w:tcW w:w="2514" w:type="dxa"/>
          </w:tcPr>
          <w:p w:rsidR="004133DE" w:rsidRPr="00221EE3" w:rsidRDefault="004133DE" w:rsidP="001471C8">
            <w:pPr>
              <w:spacing w:line="360" w:lineRule="auto"/>
              <w:jc w:val="center"/>
              <w:rPr>
                <w:rFonts w:ascii="Arial Narrow" w:hAnsi="Arial Narrow"/>
                <w:sz w:val="24"/>
                <w:szCs w:val="24"/>
              </w:rPr>
            </w:pPr>
            <w:r w:rsidRPr="00221EE3">
              <w:rPr>
                <w:rFonts w:ascii="Arial Narrow" w:hAnsi="Arial Narrow"/>
                <w:sz w:val="24"/>
                <w:szCs w:val="24"/>
              </w:rPr>
              <w:t>1:12.86</w:t>
            </w:r>
          </w:p>
        </w:tc>
      </w:tr>
      <w:tr w:rsidR="004133DE" w:rsidRPr="00221EE3" w:rsidTr="001471C8">
        <w:tc>
          <w:tcPr>
            <w:tcW w:w="990" w:type="dxa"/>
          </w:tcPr>
          <w:p w:rsidR="004133DE" w:rsidRPr="00221EE3" w:rsidRDefault="004133DE" w:rsidP="001471C8">
            <w:pPr>
              <w:spacing w:line="360" w:lineRule="auto"/>
              <w:jc w:val="center"/>
              <w:rPr>
                <w:rFonts w:ascii="Arial Narrow" w:hAnsi="Arial Narrow"/>
                <w:sz w:val="24"/>
                <w:szCs w:val="24"/>
              </w:rPr>
            </w:pPr>
            <w:r w:rsidRPr="00221EE3">
              <w:rPr>
                <w:rFonts w:ascii="Arial Narrow" w:hAnsi="Arial Narrow"/>
                <w:sz w:val="24"/>
                <w:szCs w:val="24"/>
              </w:rPr>
              <w:t>11</w:t>
            </w:r>
          </w:p>
        </w:tc>
        <w:tc>
          <w:tcPr>
            <w:tcW w:w="2168" w:type="dxa"/>
          </w:tcPr>
          <w:p w:rsidR="004133DE" w:rsidRPr="00221EE3" w:rsidRDefault="004133DE" w:rsidP="001471C8">
            <w:pPr>
              <w:spacing w:line="360" w:lineRule="auto"/>
              <w:jc w:val="center"/>
              <w:rPr>
                <w:rFonts w:ascii="Arial Narrow" w:hAnsi="Arial Narrow"/>
                <w:sz w:val="24"/>
                <w:szCs w:val="24"/>
              </w:rPr>
            </w:pPr>
            <w:r w:rsidRPr="00221EE3">
              <w:rPr>
                <w:rFonts w:ascii="Arial Narrow" w:hAnsi="Arial Narrow"/>
                <w:sz w:val="24"/>
                <w:szCs w:val="24"/>
              </w:rPr>
              <w:t>CONAFSS</w:t>
            </w:r>
          </w:p>
        </w:tc>
        <w:tc>
          <w:tcPr>
            <w:tcW w:w="1725" w:type="dxa"/>
          </w:tcPr>
          <w:p w:rsidR="004133DE" w:rsidRPr="00221EE3" w:rsidRDefault="004133DE" w:rsidP="001471C8">
            <w:pPr>
              <w:spacing w:line="360" w:lineRule="auto"/>
              <w:jc w:val="center"/>
              <w:rPr>
                <w:rFonts w:ascii="Arial Narrow" w:hAnsi="Arial Narrow"/>
                <w:sz w:val="24"/>
                <w:szCs w:val="24"/>
              </w:rPr>
            </w:pPr>
            <w:r w:rsidRPr="00221EE3">
              <w:rPr>
                <w:rFonts w:ascii="Arial Narrow" w:hAnsi="Arial Narrow"/>
                <w:sz w:val="24"/>
                <w:szCs w:val="24"/>
              </w:rPr>
              <w:t>592,953</w:t>
            </w:r>
          </w:p>
        </w:tc>
        <w:tc>
          <w:tcPr>
            <w:tcW w:w="1706" w:type="dxa"/>
          </w:tcPr>
          <w:p w:rsidR="004133DE" w:rsidRPr="00221EE3" w:rsidRDefault="004133DE" w:rsidP="001471C8">
            <w:pPr>
              <w:spacing w:line="360" w:lineRule="auto"/>
              <w:jc w:val="center"/>
              <w:rPr>
                <w:rFonts w:ascii="Arial Narrow" w:hAnsi="Arial Narrow"/>
                <w:sz w:val="24"/>
                <w:szCs w:val="24"/>
              </w:rPr>
            </w:pPr>
            <w:r w:rsidRPr="00221EE3">
              <w:rPr>
                <w:rFonts w:ascii="Arial Narrow" w:hAnsi="Arial Narrow"/>
                <w:sz w:val="24"/>
                <w:szCs w:val="24"/>
              </w:rPr>
              <w:t>8,134745</w:t>
            </w:r>
          </w:p>
        </w:tc>
        <w:tc>
          <w:tcPr>
            <w:tcW w:w="2514" w:type="dxa"/>
          </w:tcPr>
          <w:p w:rsidR="004133DE" w:rsidRPr="00221EE3" w:rsidRDefault="004133DE" w:rsidP="001471C8">
            <w:pPr>
              <w:spacing w:line="360" w:lineRule="auto"/>
              <w:jc w:val="center"/>
              <w:rPr>
                <w:rFonts w:ascii="Arial Narrow" w:hAnsi="Arial Narrow"/>
                <w:sz w:val="24"/>
                <w:szCs w:val="24"/>
              </w:rPr>
            </w:pPr>
            <w:r w:rsidRPr="00221EE3">
              <w:rPr>
                <w:rFonts w:ascii="Arial Narrow" w:hAnsi="Arial Narrow"/>
                <w:sz w:val="24"/>
                <w:szCs w:val="24"/>
              </w:rPr>
              <w:t>1:13.72</w:t>
            </w:r>
          </w:p>
        </w:tc>
      </w:tr>
      <w:tr w:rsidR="004133DE" w:rsidRPr="00221EE3" w:rsidTr="001471C8">
        <w:tc>
          <w:tcPr>
            <w:tcW w:w="990" w:type="dxa"/>
          </w:tcPr>
          <w:p w:rsidR="004133DE" w:rsidRPr="00221EE3" w:rsidRDefault="004133DE" w:rsidP="001471C8">
            <w:pPr>
              <w:spacing w:line="360" w:lineRule="auto"/>
              <w:jc w:val="center"/>
              <w:rPr>
                <w:rFonts w:ascii="Arial Narrow" w:hAnsi="Arial Narrow"/>
                <w:sz w:val="24"/>
                <w:szCs w:val="24"/>
              </w:rPr>
            </w:pPr>
            <w:r w:rsidRPr="00221EE3">
              <w:rPr>
                <w:rFonts w:ascii="Arial Narrow" w:hAnsi="Arial Narrow"/>
                <w:sz w:val="24"/>
                <w:szCs w:val="24"/>
              </w:rPr>
              <w:t>12</w:t>
            </w:r>
          </w:p>
        </w:tc>
        <w:tc>
          <w:tcPr>
            <w:tcW w:w="2168" w:type="dxa"/>
          </w:tcPr>
          <w:p w:rsidR="004133DE" w:rsidRPr="00221EE3" w:rsidRDefault="004133DE" w:rsidP="001471C8">
            <w:pPr>
              <w:spacing w:line="360" w:lineRule="auto"/>
              <w:jc w:val="center"/>
              <w:rPr>
                <w:rFonts w:ascii="Arial Narrow" w:hAnsi="Arial Narrow"/>
                <w:sz w:val="24"/>
                <w:szCs w:val="24"/>
              </w:rPr>
            </w:pPr>
            <w:r w:rsidRPr="00221EE3">
              <w:rPr>
                <w:rFonts w:ascii="Arial Narrow" w:hAnsi="Arial Narrow"/>
                <w:sz w:val="24"/>
                <w:szCs w:val="24"/>
              </w:rPr>
              <w:t>CONICSS</w:t>
            </w:r>
          </w:p>
        </w:tc>
        <w:tc>
          <w:tcPr>
            <w:tcW w:w="1725" w:type="dxa"/>
          </w:tcPr>
          <w:p w:rsidR="004133DE" w:rsidRPr="00221EE3" w:rsidRDefault="004133DE" w:rsidP="001471C8">
            <w:pPr>
              <w:spacing w:line="360" w:lineRule="auto"/>
              <w:jc w:val="center"/>
              <w:rPr>
                <w:rFonts w:ascii="Arial Narrow" w:hAnsi="Arial Narrow"/>
                <w:sz w:val="24"/>
                <w:szCs w:val="24"/>
              </w:rPr>
            </w:pPr>
            <w:r w:rsidRPr="00221EE3">
              <w:rPr>
                <w:rFonts w:ascii="Arial Narrow" w:hAnsi="Arial Narrow"/>
                <w:sz w:val="24"/>
                <w:szCs w:val="24"/>
              </w:rPr>
              <w:t>603,917</w:t>
            </w:r>
          </w:p>
        </w:tc>
        <w:tc>
          <w:tcPr>
            <w:tcW w:w="1706" w:type="dxa"/>
          </w:tcPr>
          <w:p w:rsidR="004133DE" w:rsidRPr="00221EE3" w:rsidRDefault="004133DE" w:rsidP="001471C8">
            <w:pPr>
              <w:spacing w:line="360" w:lineRule="auto"/>
              <w:jc w:val="center"/>
              <w:rPr>
                <w:rFonts w:ascii="Arial Narrow" w:hAnsi="Arial Narrow"/>
                <w:sz w:val="24"/>
                <w:szCs w:val="24"/>
              </w:rPr>
            </w:pPr>
            <w:r w:rsidRPr="00221EE3">
              <w:rPr>
                <w:rFonts w:ascii="Arial Narrow" w:hAnsi="Arial Narrow"/>
                <w:sz w:val="24"/>
                <w:szCs w:val="24"/>
              </w:rPr>
              <w:t>8,825,764</w:t>
            </w:r>
          </w:p>
        </w:tc>
        <w:tc>
          <w:tcPr>
            <w:tcW w:w="2514" w:type="dxa"/>
          </w:tcPr>
          <w:p w:rsidR="004133DE" w:rsidRPr="00221EE3" w:rsidRDefault="004133DE" w:rsidP="001471C8">
            <w:pPr>
              <w:spacing w:line="360" w:lineRule="auto"/>
              <w:jc w:val="center"/>
              <w:rPr>
                <w:rFonts w:ascii="Arial Narrow" w:hAnsi="Arial Narrow"/>
                <w:sz w:val="24"/>
                <w:szCs w:val="24"/>
              </w:rPr>
            </w:pPr>
            <w:r w:rsidRPr="00221EE3">
              <w:rPr>
                <w:rFonts w:ascii="Arial Narrow" w:hAnsi="Arial Narrow"/>
                <w:sz w:val="24"/>
                <w:szCs w:val="24"/>
              </w:rPr>
              <w:t>1:14.61</w:t>
            </w:r>
          </w:p>
        </w:tc>
      </w:tr>
      <w:tr w:rsidR="004133DE" w:rsidRPr="00221EE3" w:rsidTr="001471C8">
        <w:tc>
          <w:tcPr>
            <w:tcW w:w="990" w:type="dxa"/>
          </w:tcPr>
          <w:p w:rsidR="004133DE" w:rsidRPr="00221EE3" w:rsidRDefault="004133DE" w:rsidP="001471C8">
            <w:pPr>
              <w:spacing w:line="360" w:lineRule="auto"/>
              <w:jc w:val="center"/>
              <w:rPr>
                <w:rFonts w:ascii="Arial Narrow" w:hAnsi="Arial Narrow"/>
                <w:sz w:val="24"/>
                <w:szCs w:val="24"/>
              </w:rPr>
            </w:pPr>
            <w:r w:rsidRPr="00221EE3">
              <w:rPr>
                <w:rFonts w:ascii="Arial Narrow" w:hAnsi="Arial Narrow"/>
                <w:sz w:val="24"/>
                <w:szCs w:val="24"/>
              </w:rPr>
              <w:t>13</w:t>
            </w:r>
          </w:p>
        </w:tc>
        <w:tc>
          <w:tcPr>
            <w:tcW w:w="2168" w:type="dxa"/>
          </w:tcPr>
          <w:p w:rsidR="004133DE" w:rsidRPr="00221EE3" w:rsidRDefault="004133DE" w:rsidP="001471C8">
            <w:pPr>
              <w:spacing w:line="360" w:lineRule="auto"/>
              <w:jc w:val="center"/>
              <w:rPr>
                <w:rFonts w:ascii="Arial Narrow" w:hAnsi="Arial Narrow"/>
                <w:sz w:val="24"/>
                <w:szCs w:val="24"/>
              </w:rPr>
            </w:pPr>
            <w:r w:rsidRPr="00221EE3">
              <w:rPr>
                <w:rFonts w:ascii="Arial Narrow" w:hAnsi="Arial Narrow"/>
                <w:sz w:val="24"/>
                <w:szCs w:val="24"/>
              </w:rPr>
              <w:t>CONTOPSAL</w:t>
            </w:r>
          </w:p>
        </w:tc>
        <w:tc>
          <w:tcPr>
            <w:tcW w:w="1725" w:type="dxa"/>
          </w:tcPr>
          <w:p w:rsidR="004133DE" w:rsidRPr="00221EE3" w:rsidRDefault="004133DE" w:rsidP="001471C8">
            <w:pPr>
              <w:spacing w:line="360" w:lineRule="auto"/>
              <w:jc w:val="center"/>
              <w:rPr>
                <w:rFonts w:ascii="Arial Narrow" w:hAnsi="Arial Narrow"/>
                <w:sz w:val="24"/>
                <w:szCs w:val="24"/>
              </w:rPr>
            </w:pPr>
            <w:r w:rsidRPr="00221EE3">
              <w:rPr>
                <w:rFonts w:ascii="Arial Narrow" w:hAnsi="Arial Narrow"/>
                <w:sz w:val="24"/>
                <w:szCs w:val="24"/>
              </w:rPr>
              <w:t>5,265,701</w:t>
            </w:r>
          </w:p>
        </w:tc>
        <w:tc>
          <w:tcPr>
            <w:tcW w:w="1706" w:type="dxa"/>
          </w:tcPr>
          <w:p w:rsidR="004133DE" w:rsidRPr="00221EE3" w:rsidRDefault="004133DE" w:rsidP="001471C8">
            <w:pPr>
              <w:spacing w:line="360" w:lineRule="auto"/>
              <w:jc w:val="center"/>
              <w:rPr>
                <w:rFonts w:ascii="Arial Narrow" w:hAnsi="Arial Narrow"/>
                <w:sz w:val="24"/>
                <w:szCs w:val="24"/>
              </w:rPr>
            </w:pPr>
            <w:r w:rsidRPr="00221EE3">
              <w:rPr>
                <w:rFonts w:ascii="Arial Narrow" w:hAnsi="Arial Narrow"/>
                <w:sz w:val="24"/>
                <w:szCs w:val="24"/>
              </w:rPr>
              <w:t>13,880,666</w:t>
            </w:r>
          </w:p>
        </w:tc>
        <w:tc>
          <w:tcPr>
            <w:tcW w:w="2514" w:type="dxa"/>
          </w:tcPr>
          <w:p w:rsidR="004133DE" w:rsidRPr="00221EE3" w:rsidRDefault="004133DE" w:rsidP="001471C8">
            <w:pPr>
              <w:spacing w:line="360" w:lineRule="auto"/>
              <w:jc w:val="center"/>
              <w:rPr>
                <w:rFonts w:ascii="Arial Narrow" w:hAnsi="Arial Narrow"/>
                <w:sz w:val="24"/>
                <w:szCs w:val="24"/>
              </w:rPr>
            </w:pPr>
            <w:r w:rsidRPr="00221EE3">
              <w:rPr>
                <w:rFonts w:ascii="Arial Narrow" w:hAnsi="Arial Narrow"/>
                <w:sz w:val="24"/>
                <w:szCs w:val="24"/>
              </w:rPr>
              <w:t>1:2.64</w:t>
            </w:r>
          </w:p>
        </w:tc>
      </w:tr>
    </w:tbl>
    <w:p w:rsidR="004133DE" w:rsidRPr="00221EE3" w:rsidRDefault="004133DE" w:rsidP="004133DE">
      <w:pPr>
        <w:pStyle w:val="ListParagraph"/>
        <w:numPr>
          <w:ilvl w:val="0"/>
          <w:numId w:val="3"/>
        </w:numPr>
        <w:spacing w:after="0" w:line="360" w:lineRule="auto"/>
        <w:jc w:val="both"/>
        <w:rPr>
          <w:rFonts w:ascii="Arial Narrow" w:hAnsi="Arial Narrow"/>
          <w:sz w:val="24"/>
          <w:szCs w:val="24"/>
        </w:rPr>
      </w:pPr>
      <w:r w:rsidRPr="00221EE3">
        <w:rPr>
          <w:rFonts w:ascii="Arial Narrow" w:hAnsi="Arial Narrow"/>
          <w:sz w:val="24"/>
          <w:szCs w:val="24"/>
        </w:rPr>
        <w:t>Note: In the instances where the compression ratios are narrower the salary levels are shorter.</w:t>
      </w:r>
    </w:p>
    <w:p w:rsidR="004133DE" w:rsidRDefault="004133DE" w:rsidP="009376A1">
      <w:pPr>
        <w:tabs>
          <w:tab w:val="left" w:pos="900"/>
          <w:tab w:val="left" w:pos="1320"/>
        </w:tabs>
        <w:spacing w:after="0" w:line="360" w:lineRule="auto"/>
        <w:ind w:left="900" w:hanging="900"/>
        <w:jc w:val="both"/>
        <w:rPr>
          <w:rFonts w:ascii="Arial Narrow" w:hAnsi="Arial Narrow" w:cs="Tahoma"/>
          <w:sz w:val="24"/>
          <w:szCs w:val="24"/>
        </w:rPr>
      </w:pPr>
    </w:p>
    <w:p w:rsidR="004133DE" w:rsidRPr="00FB184D" w:rsidRDefault="004133DE" w:rsidP="009376A1">
      <w:pPr>
        <w:tabs>
          <w:tab w:val="left" w:pos="900"/>
          <w:tab w:val="left" w:pos="1320"/>
        </w:tabs>
        <w:spacing w:after="0" w:line="360" w:lineRule="auto"/>
        <w:ind w:left="720" w:hanging="720"/>
        <w:rPr>
          <w:rFonts w:ascii="Arial" w:hAnsi="Arial" w:cs="Arial"/>
          <w:b/>
          <w:sz w:val="28"/>
          <w:szCs w:val="28"/>
        </w:rPr>
      </w:pPr>
      <w:r w:rsidRPr="00FB184D">
        <w:rPr>
          <w:rFonts w:ascii="Arial" w:hAnsi="Arial" w:cs="Arial"/>
          <w:b/>
          <w:sz w:val="28"/>
          <w:szCs w:val="28"/>
        </w:rPr>
        <w:t>3.4</w:t>
      </w:r>
      <w:r w:rsidRPr="00FB184D">
        <w:rPr>
          <w:rFonts w:ascii="Arial" w:hAnsi="Arial" w:cs="Arial"/>
          <w:b/>
          <w:sz w:val="28"/>
          <w:szCs w:val="28"/>
        </w:rPr>
        <w:tab/>
        <w:t>Compression Ratios of Selected Harmonised Salary Structures as at 23</w:t>
      </w:r>
      <w:r w:rsidRPr="00FB184D">
        <w:rPr>
          <w:rFonts w:ascii="Arial" w:hAnsi="Arial" w:cs="Arial"/>
          <w:b/>
          <w:sz w:val="28"/>
          <w:szCs w:val="28"/>
          <w:vertAlign w:val="superscript"/>
        </w:rPr>
        <w:t>rd</w:t>
      </w:r>
      <w:r w:rsidRPr="00FB184D">
        <w:rPr>
          <w:rFonts w:ascii="Arial" w:hAnsi="Arial" w:cs="Arial"/>
          <w:b/>
          <w:sz w:val="28"/>
          <w:szCs w:val="28"/>
        </w:rPr>
        <w:t xml:space="preserve"> March 2011</w:t>
      </w:r>
    </w:p>
    <w:p w:rsidR="004133DE" w:rsidRPr="00FB184D" w:rsidRDefault="004133DE" w:rsidP="009376A1">
      <w:pPr>
        <w:tabs>
          <w:tab w:val="left" w:pos="900"/>
          <w:tab w:val="left" w:pos="1320"/>
        </w:tabs>
        <w:spacing w:after="0" w:line="360" w:lineRule="auto"/>
        <w:jc w:val="both"/>
        <w:rPr>
          <w:rFonts w:ascii="Arial" w:hAnsi="Arial" w:cs="Arial"/>
          <w:sz w:val="28"/>
          <w:szCs w:val="28"/>
        </w:rPr>
      </w:pPr>
      <w:r w:rsidRPr="00FB184D">
        <w:rPr>
          <w:rFonts w:ascii="Arial" w:hAnsi="Arial" w:cs="Arial"/>
          <w:sz w:val="28"/>
          <w:szCs w:val="28"/>
        </w:rPr>
        <w:t>3.4.1</w:t>
      </w:r>
      <w:r w:rsidRPr="00FB184D">
        <w:rPr>
          <w:rFonts w:ascii="Arial" w:hAnsi="Arial" w:cs="Arial"/>
          <w:sz w:val="28"/>
          <w:szCs w:val="28"/>
        </w:rPr>
        <w:tab/>
        <w:t xml:space="preserve">In the Table </w:t>
      </w:r>
      <w:r w:rsidR="001471C8" w:rsidRPr="00FB184D">
        <w:rPr>
          <w:rFonts w:ascii="Arial" w:hAnsi="Arial" w:cs="Arial"/>
          <w:sz w:val="28"/>
          <w:szCs w:val="28"/>
        </w:rPr>
        <w:t>2</w:t>
      </w:r>
      <w:r w:rsidRPr="00FB184D">
        <w:rPr>
          <w:rFonts w:ascii="Arial" w:hAnsi="Arial" w:cs="Arial"/>
          <w:sz w:val="28"/>
          <w:szCs w:val="28"/>
        </w:rPr>
        <w:t xml:space="preserve"> above, the compression ratios of five representative hamonised salary structures, namely CONPSS (for the Civil Service), CONTISS II (for the tertiary education sector), CONRAISS (for research </w:t>
      </w:r>
      <w:r w:rsidRPr="00FB184D">
        <w:rPr>
          <w:rFonts w:ascii="Arial" w:hAnsi="Arial" w:cs="Arial"/>
          <w:sz w:val="28"/>
          <w:szCs w:val="28"/>
        </w:rPr>
        <w:lastRenderedPageBreak/>
        <w:t>and allied institutions), CONHESS (for the health sector and CONPOSS (for the police) were computed. The ratios derived are as follows:</w:t>
      </w:r>
    </w:p>
    <w:p w:rsidR="004133DE" w:rsidRPr="00FB184D" w:rsidRDefault="004133DE" w:rsidP="009376A1">
      <w:pPr>
        <w:pStyle w:val="ListParagraph"/>
        <w:numPr>
          <w:ilvl w:val="0"/>
          <w:numId w:val="1"/>
        </w:numPr>
        <w:tabs>
          <w:tab w:val="left" w:pos="1320"/>
        </w:tabs>
        <w:spacing w:after="0" w:line="360" w:lineRule="auto"/>
        <w:rPr>
          <w:rFonts w:ascii="Arial" w:hAnsi="Arial" w:cs="Arial"/>
          <w:sz w:val="28"/>
          <w:szCs w:val="28"/>
        </w:rPr>
      </w:pPr>
      <w:r w:rsidRPr="00FB184D">
        <w:rPr>
          <w:rFonts w:ascii="Arial" w:hAnsi="Arial" w:cs="Arial"/>
          <w:sz w:val="28"/>
          <w:szCs w:val="28"/>
        </w:rPr>
        <w:t xml:space="preserve">CONPSS </w:t>
      </w:r>
      <w:r w:rsidRPr="00FB184D">
        <w:rPr>
          <w:rFonts w:ascii="Arial" w:hAnsi="Arial" w:cs="Arial"/>
          <w:sz w:val="28"/>
          <w:szCs w:val="28"/>
        </w:rPr>
        <w:tab/>
        <w:t>-</w:t>
      </w:r>
      <w:r w:rsidRPr="00FB184D">
        <w:rPr>
          <w:rFonts w:ascii="Arial" w:hAnsi="Arial" w:cs="Arial"/>
          <w:sz w:val="28"/>
          <w:szCs w:val="28"/>
        </w:rPr>
        <w:tab/>
        <w:t>1:24</w:t>
      </w:r>
    </w:p>
    <w:p w:rsidR="004133DE" w:rsidRPr="00FB184D" w:rsidRDefault="004133DE" w:rsidP="009376A1">
      <w:pPr>
        <w:pStyle w:val="ListParagraph"/>
        <w:numPr>
          <w:ilvl w:val="0"/>
          <w:numId w:val="1"/>
        </w:numPr>
        <w:tabs>
          <w:tab w:val="left" w:pos="1320"/>
        </w:tabs>
        <w:spacing w:after="0" w:line="360" w:lineRule="auto"/>
        <w:rPr>
          <w:rFonts w:ascii="Arial" w:hAnsi="Arial" w:cs="Arial"/>
          <w:sz w:val="28"/>
          <w:szCs w:val="28"/>
        </w:rPr>
      </w:pPr>
      <w:r w:rsidRPr="00FB184D">
        <w:rPr>
          <w:rFonts w:ascii="Arial" w:hAnsi="Arial" w:cs="Arial"/>
          <w:sz w:val="28"/>
          <w:szCs w:val="28"/>
        </w:rPr>
        <w:t>CONTISS II</w:t>
      </w:r>
      <w:r w:rsidRPr="00FB184D">
        <w:rPr>
          <w:rFonts w:ascii="Arial" w:hAnsi="Arial" w:cs="Arial"/>
          <w:sz w:val="28"/>
          <w:szCs w:val="28"/>
        </w:rPr>
        <w:tab/>
        <w:t>-</w:t>
      </w:r>
      <w:r w:rsidRPr="00FB184D">
        <w:rPr>
          <w:rFonts w:ascii="Arial" w:hAnsi="Arial" w:cs="Arial"/>
          <w:sz w:val="28"/>
          <w:szCs w:val="28"/>
        </w:rPr>
        <w:tab/>
        <w:t>1:17.5</w:t>
      </w:r>
    </w:p>
    <w:p w:rsidR="004133DE" w:rsidRPr="00FB184D" w:rsidRDefault="004133DE" w:rsidP="009376A1">
      <w:pPr>
        <w:pStyle w:val="ListParagraph"/>
        <w:numPr>
          <w:ilvl w:val="0"/>
          <w:numId w:val="1"/>
        </w:numPr>
        <w:tabs>
          <w:tab w:val="left" w:pos="1320"/>
        </w:tabs>
        <w:spacing w:after="0" w:line="360" w:lineRule="auto"/>
        <w:rPr>
          <w:rFonts w:ascii="Arial" w:hAnsi="Arial" w:cs="Arial"/>
          <w:sz w:val="28"/>
          <w:szCs w:val="28"/>
        </w:rPr>
      </w:pPr>
      <w:r w:rsidRPr="00FB184D">
        <w:rPr>
          <w:rFonts w:ascii="Arial" w:hAnsi="Arial" w:cs="Arial"/>
          <w:sz w:val="28"/>
          <w:szCs w:val="28"/>
        </w:rPr>
        <w:t>CONRAISS</w:t>
      </w:r>
      <w:r w:rsidRPr="00FB184D">
        <w:rPr>
          <w:rFonts w:ascii="Arial" w:hAnsi="Arial" w:cs="Arial"/>
          <w:sz w:val="28"/>
          <w:szCs w:val="28"/>
        </w:rPr>
        <w:tab/>
        <w:t>-</w:t>
      </w:r>
      <w:r w:rsidRPr="00FB184D">
        <w:rPr>
          <w:rFonts w:ascii="Arial" w:hAnsi="Arial" w:cs="Arial"/>
          <w:sz w:val="28"/>
          <w:szCs w:val="28"/>
        </w:rPr>
        <w:tab/>
        <w:t>1:17.5</w:t>
      </w:r>
    </w:p>
    <w:p w:rsidR="004133DE" w:rsidRPr="00FB184D" w:rsidRDefault="004133DE" w:rsidP="009376A1">
      <w:pPr>
        <w:pStyle w:val="ListParagraph"/>
        <w:numPr>
          <w:ilvl w:val="0"/>
          <w:numId w:val="1"/>
        </w:numPr>
        <w:tabs>
          <w:tab w:val="left" w:pos="1320"/>
        </w:tabs>
        <w:spacing w:after="0" w:line="360" w:lineRule="auto"/>
        <w:rPr>
          <w:rFonts w:ascii="Arial" w:hAnsi="Arial" w:cs="Arial"/>
          <w:sz w:val="28"/>
          <w:szCs w:val="28"/>
        </w:rPr>
      </w:pPr>
      <w:r w:rsidRPr="00FB184D">
        <w:rPr>
          <w:rFonts w:ascii="Arial" w:hAnsi="Arial" w:cs="Arial"/>
          <w:sz w:val="28"/>
          <w:szCs w:val="28"/>
        </w:rPr>
        <w:t>CONHESS</w:t>
      </w:r>
      <w:r w:rsidR="00841761" w:rsidRPr="00FB184D">
        <w:rPr>
          <w:rFonts w:ascii="Arial" w:hAnsi="Arial" w:cs="Arial"/>
          <w:sz w:val="28"/>
          <w:szCs w:val="28"/>
        </w:rPr>
        <w:tab/>
      </w:r>
      <w:r w:rsidRPr="00FB184D">
        <w:rPr>
          <w:rFonts w:ascii="Arial" w:hAnsi="Arial" w:cs="Arial"/>
          <w:sz w:val="28"/>
          <w:szCs w:val="28"/>
        </w:rPr>
        <w:t>-</w:t>
      </w:r>
      <w:r w:rsidRPr="00FB184D">
        <w:rPr>
          <w:rFonts w:ascii="Arial" w:hAnsi="Arial" w:cs="Arial"/>
          <w:sz w:val="28"/>
          <w:szCs w:val="28"/>
        </w:rPr>
        <w:tab/>
        <w:t>1:19.8</w:t>
      </w:r>
    </w:p>
    <w:p w:rsidR="004133DE" w:rsidRPr="00FB184D" w:rsidRDefault="004133DE" w:rsidP="009376A1">
      <w:pPr>
        <w:pStyle w:val="ListParagraph"/>
        <w:numPr>
          <w:ilvl w:val="0"/>
          <w:numId w:val="1"/>
        </w:numPr>
        <w:tabs>
          <w:tab w:val="left" w:pos="90"/>
          <w:tab w:val="left" w:pos="180"/>
          <w:tab w:val="left" w:pos="1320"/>
        </w:tabs>
        <w:spacing w:after="0" w:line="360" w:lineRule="auto"/>
        <w:rPr>
          <w:rFonts w:ascii="Arial" w:hAnsi="Arial" w:cs="Arial"/>
          <w:sz w:val="28"/>
          <w:szCs w:val="28"/>
        </w:rPr>
      </w:pPr>
      <w:r w:rsidRPr="00FB184D">
        <w:rPr>
          <w:rFonts w:ascii="Arial" w:hAnsi="Arial" w:cs="Arial"/>
          <w:sz w:val="28"/>
          <w:szCs w:val="28"/>
        </w:rPr>
        <w:t>CONPOSS</w:t>
      </w:r>
      <w:r w:rsidRPr="00FB184D">
        <w:rPr>
          <w:rFonts w:ascii="Arial" w:hAnsi="Arial" w:cs="Arial"/>
          <w:sz w:val="28"/>
          <w:szCs w:val="28"/>
        </w:rPr>
        <w:tab/>
        <w:t>-</w:t>
      </w:r>
      <w:r w:rsidRPr="00FB184D">
        <w:rPr>
          <w:rFonts w:ascii="Arial" w:hAnsi="Arial" w:cs="Arial"/>
          <w:sz w:val="28"/>
          <w:szCs w:val="28"/>
        </w:rPr>
        <w:tab/>
        <w:t>1:12.86</w:t>
      </w:r>
    </w:p>
    <w:p w:rsidR="004133DE" w:rsidRPr="00FB184D" w:rsidRDefault="004133DE" w:rsidP="009376A1">
      <w:pPr>
        <w:tabs>
          <w:tab w:val="left" w:pos="0"/>
          <w:tab w:val="left" w:pos="720"/>
        </w:tabs>
        <w:spacing w:after="0" w:line="360" w:lineRule="auto"/>
        <w:jc w:val="both"/>
        <w:rPr>
          <w:rFonts w:ascii="Arial" w:hAnsi="Arial" w:cs="Arial"/>
          <w:sz w:val="28"/>
          <w:szCs w:val="28"/>
        </w:rPr>
      </w:pPr>
      <w:r w:rsidRPr="00FB184D">
        <w:rPr>
          <w:rFonts w:ascii="Arial" w:hAnsi="Arial" w:cs="Arial"/>
          <w:sz w:val="28"/>
          <w:szCs w:val="28"/>
        </w:rPr>
        <w:t>3.</w:t>
      </w:r>
      <w:r w:rsidR="00841761" w:rsidRPr="00FB184D">
        <w:rPr>
          <w:rFonts w:ascii="Arial" w:hAnsi="Arial" w:cs="Arial"/>
          <w:sz w:val="28"/>
          <w:szCs w:val="28"/>
        </w:rPr>
        <w:t>4</w:t>
      </w:r>
      <w:r w:rsidRPr="00FB184D">
        <w:rPr>
          <w:rFonts w:ascii="Arial" w:hAnsi="Arial" w:cs="Arial"/>
          <w:sz w:val="28"/>
          <w:szCs w:val="28"/>
        </w:rPr>
        <w:t>.2</w:t>
      </w:r>
      <w:r w:rsidRPr="00FB184D">
        <w:rPr>
          <w:rFonts w:ascii="Arial" w:hAnsi="Arial" w:cs="Arial"/>
          <w:sz w:val="28"/>
          <w:szCs w:val="28"/>
        </w:rPr>
        <w:tab/>
        <w:t>The wide compression ratios, particularly in CONPSS and CONHESS are due to the following factors:</w:t>
      </w:r>
    </w:p>
    <w:p w:rsidR="004133DE" w:rsidRPr="00FB184D" w:rsidRDefault="004133DE" w:rsidP="009376A1">
      <w:pPr>
        <w:pStyle w:val="ListParagraph"/>
        <w:numPr>
          <w:ilvl w:val="0"/>
          <w:numId w:val="2"/>
        </w:numPr>
        <w:tabs>
          <w:tab w:val="left" w:pos="900"/>
          <w:tab w:val="left" w:pos="1320"/>
        </w:tabs>
        <w:spacing w:after="0" w:line="360" w:lineRule="auto"/>
        <w:jc w:val="both"/>
        <w:rPr>
          <w:rFonts w:ascii="Arial" w:hAnsi="Arial" w:cs="Arial"/>
          <w:sz w:val="28"/>
          <w:szCs w:val="28"/>
        </w:rPr>
      </w:pPr>
      <w:r w:rsidRPr="00FB184D">
        <w:rPr>
          <w:rFonts w:ascii="Arial" w:hAnsi="Arial" w:cs="Arial"/>
          <w:sz w:val="28"/>
          <w:szCs w:val="28"/>
        </w:rPr>
        <w:t>The adjustment of the salary scale of the Director, GL.17 in CONPSS</w:t>
      </w:r>
      <w:r w:rsidR="00687440">
        <w:rPr>
          <w:rFonts w:ascii="Arial" w:hAnsi="Arial" w:cs="Arial"/>
          <w:sz w:val="28"/>
          <w:szCs w:val="28"/>
        </w:rPr>
        <w:t xml:space="preserve"> in 2010</w:t>
      </w:r>
      <w:r w:rsidRPr="00FB184D">
        <w:rPr>
          <w:rFonts w:ascii="Arial" w:hAnsi="Arial" w:cs="Arial"/>
          <w:sz w:val="28"/>
          <w:szCs w:val="28"/>
        </w:rPr>
        <w:t xml:space="preserve"> to redress the earlier distortion in the pay relativity of that level vis-a-vis the Permanent Secretary;</w:t>
      </w:r>
    </w:p>
    <w:p w:rsidR="004133DE" w:rsidRPr="00FB184D" w:rsidRDefault="004133DE" w:rsidP="009376A1">
      <w:pPr>
        <w:pStyle w:val="ListParagraph"/>
        <w:numPr>
          <w:ilvl w:val="0"/>
          <w:numId w:val="2"/>
        </w:numPr>
        <w:tabs>
          <w:tab w:val="left" w:pos="900"/>
          <w:tab w:val="left" w:pos="1320"/>
        </w:tabs>
        <w:spacing w:after="0" w:line="360" w:lineRule="auto"/>
        <w:jc w:val="both"/>
        <w:rPr>
          <w:rFonts w:ascii="Arial" w:hAnsi="Arial" w:cs="Arial"/>
          <w:sz w:val="28"/>
          <w:szCs w:val="28"/>
        </w:rPr>
      </w:pPr>
      <w:r w:rsidRPr="00FB184D">
        <w:rPr>
          <w:rFonts w:ascii="Arial" w:hAnsi="Arial" w:cs="Arial"/>
          <w:sz w:val="28"/>
          <w:szCs w:val="28"/>
        </w:rPr>
        <w:t>In the case of CONHESS, the advantage of the higher-level officers that earn the Professional Non-clinical Duty Allowance or Call Duty Allowance, which the lowest staff do not have.</w:t>
      </w:r>
    </w:p>
    <w:p w:rsidR="004133DE" w:rsidRPr="00FB184D" w:rsidRDefault="004133DE" w:rsidP="009376A1">
      <w:pPr>
        <w:tabs>
          <w:tab w:val="left" w:pos="900"/>
          <w:tab w:val="left" w:pos="1320"/>
        </w:tabs>
        <w:spacing w:after="0" w:line="360" w:lineRule="auto"/>
        <w:jc w:val="both"/>
        <w:rPr>
          <w:rFonts w:ascii="Arial" w:hAnsi="Arial" w:cs="Arial"/>
          <w:sz w:val="28"/>
          <w:szCs w:val="28"/>
        </w:rPr>
      </w:pPr>
      <w:r w:rsidRPr="00FB184D">
        <w:rPr>
          <w:rFonts w:ascii="Arial" w:hAnsi="Arial" w:cs="Arial"/>
          <w:sz w:val="28"/>
          <w:szCs w:val="28"/>
        </w:rPr>
        <w:t>These suggest the need for some redress in future pay adjustments.  It is also important to note that the figures on the CONTISS II are the same as those on CONRAISS and as such the two salary structures have the same compression ratio.</w:t>
      </w:r>
    </w:p>
    <w:p w:rsidR="004133DE" w:rsidRPr="00FB184D" w:rsidRDefault="004133DE" w:rsidP="009376A1">
      <w:pPr>
        <w:pStyle w:val="ListParagraph"/>
        <w:tabs>
          <w:tab w:val="left" w:pos="-270"/>
        </w:tabs>
        <w:spacing w:after="0" w:line="360" w:lineRule="auto"/>
        <w:ind w:left="0"/>
        <w:jc w:val="both"/>
        <w:rPr>
          <w:rFonts w:ascii="Arial" w:hAnsi="Arial" w:cs="Arial"/>
          <w:sz w:val="28"/>
          <w:szCs w:val="28"/>
        </w:rPr>
      </w:pPr>
      <w:r w:rsidRPr="00FB184D">
        <w:rPr>
          <w:rFonts w:ascii="Arial" w:hAnsi="Arial" w:cs="Arial"/>
          <w:sz w:val="28"/>
          <w:szCs w:val="28"/>
        </w:rPr>
        <w:t>3.</w:t>
      </w:r>
      <w:r w:rsidR="00841761" w:rsidRPr="00FB184D">
        <w:rPr>
          <w:rFonts w:ascii="Arial" w:hAnsi="Arial" w:cs="Arial"/>
          <w:sz w:val="28"/>
          <w:szCs w:val="28"/>
        </w:rPr>
        <w:t>4</w:t>
      </w:r>
      <w:r w:rsidRPr="00FB184D">
        <w:rPr>
          <w:rFonts w:ascii="Arial" w:hAnsi="Arial" w:cs="Arial"/>
          <w:sz w:val="28"/>
          <w:szCs w:val="28"/>
        </w:rPr>
        <w:t>.3</w:t>
      </w:r>
      <w:r w:rsidRPr="00FB184D">
        <w:rPr>
          <w:rFonts w:ascii="Arial" w:hAnsi="Arial" w:cs="Arial"/>
          <w:sz w:val="28"/>
          <w:szCs w:val="28"/>
        </w:rPr>
        <w:tab/>
        <w:t xml:space="preserve">A further computation of other relativity ratios in selected harmonised salary structures, as shown in the Table </w:t>
      </w:r>
      <w:r w:rsidR="00841761" w:rsidRPr="00FB184D">
        <w:rPr>
          <w:rFonts w:ascii="Arial" w:hAnsi="Arial" w:cs="Arial"/>
          <w:sz w:val="28"/>
          <w:szCs w:val="28"/>
        </w:rPr>
        <w:t>3</w:t>
      </w:r>
      <w:r w:rsidRPr="00FB184D">
        <w:rPr>
          <w:rFonts w:ascii="Arial" w:hAnsi="Arial" w:cs="Arial"/>
          <w:sz w:val="28"/>
          <w:szCs w:val="28"/>
        </w:rPr>
        <w:t xml:space="preserve"> below would reveal that the relativity ratio of the lowest paid position to the supervisor level staff ranges from 1:1.25 for CONPOSS to 1:1.46 for CONTISS II and CONRAISS.  That of the graduate-entry-level staff to the highest pay ranges from 1:4.22 for CONPOSS to 1:7.92 for CONPSS.  Then that of the penultimate level pay to the highest pay ranges from 1:1.19 in CONTISS II and CONRAISS to 1:1.88 in CONPSS. </w:t>
      </w:r>
    </w:p>
    <w:p w:rsidR="004133DE" w:rsidRPr="00FB184D" w:rsidRDefault="004133DE" w:rsidP="009376A1">
      <w:pPr>
        <w:pStyle w:val="ListParagraph"/>
        <w:tabs>
          <w:tab w:val="left" w:pos="-270"/>
        </w:tabs>
        <w:spacing w:after="0" w:line="360" w:lineRule="auto"/>
        <w:ind w:left="0"/>
        <w:jc w:val="center"/>
        <w:rPr>
          <w:rFonts w:ascii="Arial" w:hAnsi="Arial" w:cs="Arial"/>
          <w:sz w:val="28"/>
          <w:szCs w:val="28"/>
        </w:rPr>
      </w:pPr>
      <w:r w:rsidRPr="00FB184D">
        <w:rPr>
          <w:rFonts w:ascii="Arial" w:hAnsi="Arial" w:cs="Arial"/>
          <w:sz w:val="28"/>
          <w:szCs w:val="28"/>
        </w:rPr>
        <w:lastRenderedPageBreak/>
        <w:t xml:space="preserve">Table </w:t>
      </w:r>
      <w:r w:rsidR="00841761" w:rsidRPr="00FB184D">
        <w:rPr>
          <w:rFonts w:ascii="Arial" w:hAnsi="Arial" w:cs="Arial"/>
          <w:sz w:val="28"/>
          <w:szCs w:val="28"/>
        </w:rPr>
        <w:t>3</w:t>
      </w:r>
    </w:p>
    <w:tbl>
      <w:tblPr>
        <w:tblW w:w="9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0"/>
        <w:gridCol w:w="1675"/>
        <w:gridCol w:w="2858"/>
        <w:gridCol w:w="2602"/>
        <w:gridCol w:w="1467"/>
      </w:tblGrid>
      <w:tr w:rsidR="004133DE" w:rsidRPr="00B27B08" w:rsidTr="001471C8">
        <w:tc>
          <w:tcPr>
            <w:tcW w:w="690" w:type="dxa"/>
          </w:tcPr>
          <w:p w:rsidR="004133DE" w:rsidRPr="00B27B08" w:rsidRDefault="004133DE" w:rsidP="001471C8">
            <w:pPr>
              <w:pStyle w:val="ListParagraph"/>
              <w:tabs>
                <w:tab w:val="left" w:pos="1320"/>
              </w:tabs>
              <w:spacing w:line="360" w:lineRule="auto"/>
              <w:ind w:left="0"/>
              <w:jc w:val="center"/>
              <w:rPr>
                <w:rFonts w:ascii="Arial Narrow" w:hAnsi="Arial Narrow" w:cs="Tahoma"/>
                <w:b/>
                <w:sz w:val="24"/>
                <w:szCs w:val="24"/>
              </w:rPr>
            </w:pPr>
            <w:r w:rsidRPr="00B27B08">
              <w:rPr>
                <w:rFonts w:ascii="Arial Narrow" w:hAnsi="Arial Narrow" w:cs="Tahoma"/>
                <w:sz w:val="24"/>
                <w:szCs w:val="24"/>
              </w:rPr>
              <w:t>S/N</w:t>
            </w:r>
          </w:p>
        </w:tc>
        <w:tc>
          <w:tcPr>
            <w:tcW w:w="1675" w:type="dxa"/>
          </w:tcPr>
          <w:p w:rsidR="004133DE" w:rsidRPr="00B27B08" w:rsidRDefault="004133DE" w:rsidP="001471C8">
            <w:pPr>
              <w:pStyle w:val="ListParagraph"/>
              <w:tabs>
                <w:tab w:val="left" w:pos="1320"/>
              </w:tabs>
              <w:spacing w:line="360" w:lineRule="auto"/>
              <w:ind w:left="0"/>
              <w:jc w:val="center"/>
              <w:rPr>
                <w:rFonts w:ascii="Arial Narrow" w:hAnsi="Arial Narrow" w:cs="Tahoma"/>
                <w:b/>
                <w:sz w:val="24"/>
                <w:szCs w:val="24"/>
              </w:rPr>
            </w:pPr>
            <w:r w:rsidRPr="00B27B08">
              <w:rPr>
                <w:rFonts w:ascii="Arial Narrow" w:hAnsi="Arial Narrow" w:cs="Tahoma"/>
                <w:sz w:val="24"/>
                <w:szCs w:val="24"/>
              </w:rPr>
              <w:t>Salary Structure</w:t>
            </w:r>
          </w:p>
        </w:tc>
        <w:tc>
          <w:tcPr>
            <w:tcW w:w="2858" w:type="dxa"/>
          </w:tcPr>
          <w:p w:rsidR="004133DE" w:rsidRPr="00B27B08" w:rsidRDefault="004133DE" w:rsidP="001471C8">
            <w:pPr>
              <w:pStyle w:val="ListParagraph"/>
              <w:tabs>
                <w:tab w:val="left" w:pos="1320"/>
              </w:tabs>
              <w:ind w:left="0"/>
              <w:jc w:val="center"/>
              <w:rPr>
                <w:rFonts w:ascii="Arial Narrow" w:hAnsi="Arial Narrow" w:cs="Tahoma"/>
                <w:b/>
                <w:sz w:val="24"/>
                <w:szCs w:val="24"/>
              </w:rPr>
            </w:pPr>
            <w:r w:rsidRPr="00B27B08">
              <w:rPr>
                <w:rFonts w:ascii="Arial Narrow" w:hAnsi="Arial Narrow" w:cs="Tahoma"/>
                <w:sz w:val="24"/>
                <w:szCs w:val="24"/>
              </w:rPr>
              <w:t>Lowest Pay  to Supervisory Level Pay</w:t>
            </w:r>
          </w:p>
        </w:tc>
        <w:tc>
          <w:tcPr>
            <w:tcW w:w="2602" w:type="dxa"/>
          </w:tcPr>
          <w:p w:rsidR="004133DE" w:rsidRPr="00B27B08" w:rsidRDefault="004133DE" w:rsidP="001471C8">
            <w:pPr>
              <w:pStyle w:val="ListParagraph"/>
              <w:tabs>
                <w:tab w:val="left" w:pos="1320"/>
              </w:tabs>
              <w:ind w:left="0"/>
              <w:jc w:val="center"/>
              <w:rPr>
                <w:rFonts w:ascii="Arial Narrow" w:hAnsi="Arial Narrow" w:cs="Tahoma"/>
                <w:b/>
                <w:sz w:val="24"/>
                <w:szCs w:val="24"/>
              </w:rPr>
            </w:pPr>
            <w:r w:rsidRPr="00B27B08">
              <w:rPr>
                <w:rFonts w:ascii="Arial Narrow" w:hAnsi="Arial Narrow" w:cs="Tahoma"/>
                <w:sz w:val="24"/>
                <w:szCs w:val="24"/>
              </w:rPr>
              <w:t>Entry Graduate Pay to  Highest pay</w:t>
            </w:r>
          </w:p>
        </w:tc>
        <w:tc>
          <w:tcPr>
            <w:tcW w:w="1467" w:type="dxa"/>
          </w:tcPr>
          <w:p w:rsidR="004133DE" w:rsidRPr="00B27B08" w:rsidRDefault="004133DE" w:rsidP="001471C8">
            <w:pPr>
              <w:pStyle w:val="ListParagraph"/>
              <w:tabs>
                <w:tab w:val="left" w:pos="1320"/>
              </w:tabs>
              <w:ind w:left="0"/>
              <w:jc w:val="center"/>
              <w:rPr>
                <w:rFonts w:ascii="Arial Narrow" w:hAnsi="Arial Narrow" w:cs="Tahoma"/>
                <w:b/>
                <w:sz w:val="24"/>
                <w:szCs w:val="24"/>
              </w:rPr>
            </w:pPr>
            <w:r w:rsidRPr="00B27B08">
              <w:rPr>
                <w:rFonts w:ascii="Arial Narrow" w:hAnsi="Arial Narrow" w:cs="Tahoma"/>
                <w:sz w:val="24"/>
                <w:szCs w:val="24"/>
              </w:rPr>
              <w:t>Penultimate Level Pay to Highest Pay</w:t>
            </w:r>
          </w:p>
        </w:tc>
      </w:tr>
      <w:tr w:rsidR="004133DE" w:rsidRPr="00B27B08" w:rsidTr="001471C8">
        <w:tc>
          <w:tcPr>
            <w:tcW w:w="690" w:type="dxa"/>
          </w:tcPr>
          <w:p w:rsidR="004133DE" w:rsidRPr="00B27B08" w:rsidRDefault="004133DE" w:rsidP="001471C8">
            <w:pPr>
              <w:pStyle w:val="ListParagraph"/>
              <w:tabs>
                <w:tab w:val="left" w:pos="1320"/>
              </w:tabs>
              <w:spacing w:line="360" w:lineRule="auto"/>
              <w:ind w:left="0"/>
              <w:jc w:val="center"/>
              <w:rPr>
                <w:rFonts w:ascii="Arial Narrow" w:hAnsi="Arial Narrow" w:cs="Tahoma"/>
                <w:sz w:val="24"/>
                <w:szCs w:val="24"/>
              </w:rPr>
            </w:pPr>
            <w:r w:rsidRPr="00B27B08">
              <w:rPr>
                <w:rFonts w:ascii="Arial Narrow" w:hAnsi="Arial Narrow" w:cs="Tahoma"/>
                <w:sz w:val="24"/>
                <w:szCs w:val="24"/>
              </w:rPr>
              <w:t>1</w:t>
            </w:r>
          </w:p>
        </w:tc>
        <w:tc>
          <w:tcPr>
            <w:tcW w:w="1675" w:type="dxa"/>
          </w:tcPr>
          <w:p w:rsidR="004133DE" w:rsidRPr="00B27B08" w:rsidRDefault="004133DE" w:rsidP="001471C8">
            <w:pPr>
              <w:pStyle w:val="ListParagraph"/>
              <w:tabs>
                <w:tab w:val="left" w:pos="1320"/>
              </w:tabs>
              <w:spacing w:line="360" w:lineRule="auto"/>
              <w:ind w:left="0"/>
              <w:jc w:val="center"/>
              <w:rPr>
                <w:rFonts w:ascii="Arial Narrow" w:hAnsi="Arial Narrow" w:cs="Tahoma"/>
                <w:sz w:val="24"/>
                <w:szCs w:val="24"/>
              </w:rPr>
            </w:pPr>
            <w:r w:rsidRPr="00B27B08">
              <w:rPr>
                <w:rFonts w:ascii="Arial Narrow" w:hAnsi="Arial Narrow" w:cs="Tahoma"/>
                <w:sz w:val="24"/>
                <w:szCs w:val="24"/>
              </w:rPr>
              <w:t>CONPSS</w:t>
            </w:r>
          </w:p>
        </w:tc>
        <w:tc>
          <w:tcPr>
            <w:tcW w:w="2858" w:type="dxa"/>
          </w:tcPr>
          <w:p w:rsidR="004133DE" w:rsidRPr="00B27B08" w:rsidRDefault="004133DE" w:rsidP="001471C8">
            <w:pPr>
              <w:pStyle w:val="ListParagraph"/>
              <w:tabs>
                <w:tab w:val="left" w:pos="1320"/>
              </w:tabs>
              <w:spacing w:line="360" w:lineRule="auto"/>
              <w:ind w:left="0"/>
              <w:jc w:val="center"/>
              <w:rPr>
                <w:rFonts w:ascii="Arial Narrow" w:hAnsi="Arial Narrow" w:cs="Tahoma"/>
                <w:sz w:val="24"/>
                <w:szCs w:val="24"/>
              </w:rPr>
            </w:pPr>
            <w:r w:rsidRPr="00B27B08">
              <w:rPr>
                <w:rFonts w:ascii="Arial Narrow" w:hAnsi="Arial Narrow" w:cs="Tahoma"/>
                <w:sz w:val="24"/>
                <w:szCs w:val="24"/>
              </w:rPr>
              <w:t>1:1.39</w:t>
            </w:r>
          </w:p>
        </w:tc>
        <w:tc>
          <w:tcPr>
            <w:tcW w:w="2602" w:type="dxa"/>
          </w:tcPr>
          <w:p w:rsidR="004133DE" w:rsidRPr="00B27B08" w:rsidRDefault="004133DE" w:rsidP="001471C8">
            <w:pPr>
              <w:pStyle w:val="ListParagraph"/>
              <w:tabs>
                <w:tab w:val="left" w:pos="1320"/>
              </w:tabs>
              <w:spacing w:line="360" w:lineRule="auto"/>
              <w:ind w:left="0"/>
              <w:jc w:val="center"/>
              <w:rPr>
                <w:rFonts w:ascii="Arial Narrow" w:hAnsi="Arial Narrow" w:cs="Tahoma"/>
                <w:sz w:val="24"/>
                <w:szCs w:val="24"/>
              </w:rPr>
            </w:pPr>
            <w:r w:rsidRPr="00B27B08">
              <w:rPr>
                <w:rFonts w:ascii="Arial Narrow" w:hAnsi="Arial Narrow" w:cs="Tahoma"/>
                <w:sz w:val="24"/>
                <w:szCs w:val="24"/>
              </w:rPr>
              <w:t>1:7.92</w:t>
            </w:r>
          </w:p>
        </w:tc>
        <w:tc>
          <w:tcPr>
            <w:tcW w:w="1467" w:type="dxa"/>
          </w:tcPr>
          <w:p w:rsidR="004133DE" w:rsidRPr="00B27B08" w:rsidRDefault="004133DE" w:rsidP="001471C8">
            <w:pPr>
              <w:tabs>
                <w:tab w:val="left" w:pos="1320"/>
              </w:tabs>
              <w:spacing w:line="360" w:lineRule="auto"/>
              <w:ind w:left="720" w:hanging="720"/>
              <w:jc w:val="center"/>
              <w:rPr>
                <w:rFonts w:ascii="Arial Narrow" w:hAnsi="Arial Narrow" w:cs="Tahoma"/>
                <w:sz w:val="24"/>
                <w:szCs w:val="24"/>
              </w:rPr>
            </w:pPr>
            <w:r w:rsidRPr="00B27B08">
              <w:rPr>
                <w:rFonts w:ascii="Arial Narrow" w:hAnsi="Arial Narrow" w:cs="Tahoma"/>
                <w:sz w:val="24"/>
                <w:szCs w:val="24"/>
              </w:rPr>
              <w:t>1:1.88</w:t>
            </w:r>
          </w:p>
        </w:tc>
      </w:tr>
      <w:tr w:rsidR="004133DE" w:rsidRPr="00B27B08" w:rsidTr="001471C8">
        <w:tc>
          <w:tcPr>
            <w:tcW w:w="690" w:type="dxa"/>
          </w:tcPr>
          <w:p w:rsidR="004133DE" w:rsidRPr="00B27B08" w:rsidRDefault="004133DE" w:rsidP="001471C8">
            <w:pPr>
              <w:pStyle w:val="ListParagraph"/>
              <w:tabs>
                <w:tab w:val="left" w:pos="1320"/>
              </w:tabs>
              <w:spacing w:line="360" w:lineRule="auto"/>
              <w:ind w:left="0"/>
              <w:jc w:val="center"/>
              <w:rPr>
                <w:rFonts w:ascii="Arial Narrow" w:hAnsi="Arial Narrow" w:cs="Tahoma"/>
                <w:sz w:val="24"/>
                <w:szCs w:val="24"/>
              </w:rPr>
            </w:pPr>
            <w:r w:rsidRPr="00B27B08">
              <w:rPr>
                <w:rFonts w:ascii="Arial Narrow" w:hAnsi="Arial Narrow" w:cs="Tahoma"/>
                <w:sz w:val="24"/>
                <w:szCs w:val="24"/>
              </w:rPr>
              <w:t>2.</w:t>
            </w:r>
          </w:p>
        </w:tc>
        <w:tc>
          <w:tcPr>
            <w:tcW w:w="1675" w:type="dxa"/>
          </w:tcPr>
          <w:p w:rsidR="004133DE" w:rsidRPr="00B27B08" w:rsidRDefault="004133DE" w:rsidP="001471C8">
            <w:pPr>
              <w:pStyle w:val="ListParagraph"/>
              <w:tabs>
                <w:tab w:val="left" w:pos="1320"/>
              </w:tabs>
              <w:spacing w:line="360" w:lineRule="auto"/>
              <w:ind w:left="0"/>
              <w:jc w:val="center"/>
              <w:rPr>
                <w:rFonts w:ascii="Arial Narrow" w:hAnsi="Arial Narrow" w:cs="Tahoma"/>
                <w:sz w:val="24"/>
                <w:szCs w:val="24"/>
              </w:rPr>
            </w:pPr>
            <w:r w:rsidRPr="00B27B08">
              <w:rPr>
                <w:rFonts w:ascii="Arial Narrow" w:hAnsi="Arial Narrow" w:cs="Tahoma"/>
                <w:sz w:val="24"/>
                <w:szCs w:val="24"/>
              </w:rPr>
              <w:t>CONTISS</w:t>
            </w:r>
          </w:p>
        </w:tc>
        <w:tc>
          <w:tcPr>
            <w:tcW w:w="2858" w:type="dxa"/>
          </w:tcPr>
          <w:p w:rsidR="004133DE" w:rsidRPr="00B27B08" w:rsidRDefault="004133DE" w:rsidP="001471C8">
            <w:pPr>
              <w:pStyle w:val="ListParagraph"/>
              <w:tabs>
                <w:tab w:val="left" w:pos="1320"/>
              </w:tabs>
              <w:spacing w:line="360" w:lineRule="auto"/>
              <w:ind w:left="0"/>
              <w:jc w:val="center"/>
              <w:rPr>
                <w:rFonts w:ascii="Arial Narrow" w:hAnsi="Arial Narrow" w:cs="Tahoma"/>
                <w:sz w:val="24"/>
                <w:szCs w:val="24"/>
              </w:rPr>
            </w:pPr>
            <w:r w:rsidRPr="00B27B08">
              <w:rPr>
                <w:rFonts w:ascii="Arial Narrow" w:hAnsi="Arial Narrow" w:cs="Tahoma"/>
                <w:sz w:val="24"/>
                <w:szCs w:val="24"/>
              </w:rPr>
              <w:t>1:1.46</w:t>
            </w:r>
          </w:p>
        </w:tc>
        <w:tc>
          <w:tcPr>
            <w:tcW w:w="2602" w:type="dxa"/>
          </w:tcPr>
          <w:p w:rsidR="004133DE" w:rsidRPr="00B27B08" w:rsidRDefault="004133DE" w:rsidP="001471C8">
            <w:pPr>
              <w:pStyle w:val="ListParagraph"/>
              <w:tabs>
                <w:tab w:val="left" w:pos="1320"/>
              </w:tabs>
              <w:spacing w:line="360" w:lineRule="auto"/>
              <w:ind w:left="0"/>
              <w:jc w:val="center"/>
              <w:rPr>
                <w:rFonts w:ascii="Arial Narrow" w:hAnsi="Arial Narrow" w:cs="Tahoma"/>
                <w:sz w:val="24"/>
                <w:szCs w:val="24"/>
              </w:rPr>
            </w:pPr>
            <w:r w:rsidRPr="00B27B08">
              <w:rPr>
                <w:rFonts w:ascii="Arial Narrow" w:hAnsi="Arial Narrow" w:cs="Tahoma"/>
                <w:sz w:val="24"/>
                <w:szCs w:val="24"/>
              </w:rPr>
              <w:t>1:4.74</w:t>
            </w:r>
          </w:p>
        </w:tc>
        <w:tc>
          <w:tcPr>
            <w:tcW w:w="1467" w:type="dxa"/>
          </w:tcPr>
          <w:p w:rsidR="004133DE" w:rsidRPr="00B27B08" w:rsidRDefault="004133DE" w:rsidP="001471C8">
            <w:pPr>
              <w:tabs>
                <w:tab w:val="left" w:pos="-198"/>
                <w:tab w:val="left" w:pos="1320"/>
              </w:tabs>
              <w:spacing w:line="360" w:lineRule="auto"/>
              <w:ind w:left="-766" w:firstLine="270"/>
              <w:jc w:val="center"/>
              <w:rPr>
                <w:rFonts w:ascii="Arial Narrow" w:hAnsi="Arial Narrow" w:cs="Tahoma"/>
                <w:sz w:val="24"/>
                <w:szCs w:val="24"/>
              </w:rPr>
            </w:pPr>
            <w:r w:rsidRPr="00B27B08">
              <w:rPr>
                <w:rFonts w:ascii="Arial Narrow" w:hAnsi="Arial Narrow" w:cs="Tahoma"/>
                <w:sz w:val="24"/>
                <w:szCs w:val="24"/>
              </w:rPr>
              <w:t>1:1.19</w:t>
            </w:r>
          </w:p>
        </w:tc>
      </w:tr>
      <w:tr w:rsidR="004133DE" w:rsidRPr="00B27B08" w:rsidTr="001471C8">
        <w:tc>
          <w:tcPr>
            <w:tcW w:w="690" w:type="dxa"/>
          </w:tcPr>
          <w:p w:rsidR="004133DE" w:rsidRPr="00B27B08" w:rsidRDefault="004133DE" w:rsidP="001471C8">
            <w:pPr>
              <w:pStyle w:val="ListParagraph"/>
              <w:tabs>
                <w:tab w:val="left" w:pos="1320"/>
              </w:tabs>
              <w:spacing w:line="360" w:lineRule="auto"/>
              <w:ind w:left="0"/>
              <w:jc w:val="center"/>
              <w:rPr>
                <w:rFonts w:ascii="Arial Narrow" w:hAnsi="Arial Narrow" w:cs="Tahoma"/>
                <w:sz w:val="24"/>
                <w:szCs w:val="24"/>
              </w:rPr>
            </w:pPr>
            <w:r w:rsidRPr="00B27B08">
              <w:rPr>
                <w:rFonts w:ascii="Arial Narrow" w:hAnsi="Arial Narrow" w:cs="Tahoma"/>
                <w:sz w:val="24"/>
                <w:szCs w:val="24"/>
              </w:rPr>
              <w:t>3</w:t>
            </w:r>
          </w:p>
        </w:tc>
        <w:tc>
          <w:tcPr>
            <w:tcW w:w="1675" w:type="dxa"/>
          </w:tcPr>
          <w:p w:rsidR="004133DE" w:rsidRPr="00B27B08" w:rsidRDefault="004133DE" w:rsidP="001471C8">
            <w:pPr>
              <w:pStyle w:val="ListParagraph"/>
              <w:tabs>
                <w:tab w:val="left" w:pos="1320"/>
              </w:tabs>
              <w:spacing w:line="360" w:lineRule="auto"/>
              <w:ind w:left="0"/>
              <w:jc w:val="center"/>
              <w:rPr>
                <w:rFonts w:ascii="Arial Narrow" w:hAnsi="Arial Narrow" w:cs="Tahoma"/>
                <w:sz w:val="24"/>
                <w:szCs w:val="24"/>
              </w:rPr>
            </w:pPr>
            <w:r w:rsidRPr="00B27B08">
              <w:rPr>
                <w:rFonts w:ascii="Arial Narrow" w:hAnsi="Arial Narrow" w:cs="Tahoma"/>
                <w:sz w:val="24"/>
                <w:szCs w:val="24"/>
              </w:rPr>
              <w:t>CONRAISS</w:t>
            </w:r>
          </w:p>
        </w:tc>
        <w:tc>
          <w:tcPr>
            <w:tcW w:w="2858" w:type="dxa"/>
          </w:tcPr>
          <w:p w:rsidR="004133DE" w:rsidRPr="00B27B08" w:rsidRDefault="004133DE" w:rsidP="001471C8">
            <w:pPr>
              <w:pStyle w:val="ListParagraph"/>
              <w:tabs>
                <w:tab w:val="left" w:pos="1320"/>
              </w:tabs>
              <w:spacing w:line="360" w:lineRule="auto"/>
              <w:ind w:left="0"/>
              <w:jc w:val="center"/>
              <w:rPr>
                <w:rFonts w:ascii="Arial Narrow" w:hAnsi="Arial Narrow" w:cs="Tahoma"/>
                <w:sz w:val="24"/>
                <w:szCs w:val="24"/>
              </w:rPr>
            </w:pPr>
            <w:r w:rsidRPr="00B27B08">
              <w:rPr>
                <w:rFonts w:ascii="Arial Narrow" w:hAnsi="Arial Narrow" w:cs="Tahoma"/>
                <w:sz w:val="24"/>
                <w:szCs w:val="24"/>
              </w:rPr>
              <w:t>1:1.46</w:t>
            </w:r>
          </w:p>
        </w:tc>
        <w:tc>
          <w:tcPr>
            <w:tcW w:w="2602" w:type="dxa"/>
          </w:tcPr>
          <w:p w:rsidR="004133DE" w:rsidRPr="00B27B08" w:rsidRDefault="004133DE" w:rsidP="001471C8">
            <w:pPr>
              <w:pStyle w:val="ListParagraph"/>
              <w:tabs>
                <w:tab w:val="left" w:pos="1320"/>
              </w:tabs>
              <w:spacing w:line="360" w:lineRule="auto"/>
              <w:ind w:left="0"/>
              <w:jc w:val="center"/>
              <w:rPr>
                <w:rFonts w:ascii="Arial Narrow" w:hAnsi="Arial Narrow" w:cs="Tahoma"/>
                <w:sz w:val="24"/>
                <w:szCs w:val="24"/>
              </w:rPr>
            </w:pPr>
            <w:r w:rsidRPr="00B27B08">
              <w:rPr>
                <w:rFonts w:ascii="Arial Narrow" w:hAnsi="Arial Narrow" w:cs="Tahoma"/>
                <w:sz w:val="24"/>
                <w:szCs w:val="24"/>
              </w:rPr>
              <w:t>1:4.74</w:t>
            </w:r>
          </w:p>
        </w:tc>
        <w:tc>
          <w:tcPr>
            <w:tcW w:w="1467" w:type="dxa"/>
          </w:tcPr>
          <w:p w:rsidR="004133DE" w:rsidRPr="00B27B08" w:rsidRDefault="004133DE" w:rsidP="001471C8">
            <w:pPr>
              <w:tabs>
                <w:tab w:val="left" w:pos="-198"/>
                <w:tab w:val="left" w:pos="1320"/>
              </w:tabs>
              <w:spacing w:line="360" w:lineRule="auto"/>
              <w:ind w:left="-766" w:firstLine="270"/>
              <w:jc w:val="center"/>
              <w:rPr>
                <w:rFonts w:ascii="Arial Narrow" w:hAnsi="Arial Narrow" w:cs="Tahoma"/>
                <w:sz w:val="24"/>
                <w:szCs w:val="24"/>
              </w:rPr>
            </w:pPr>
            <w:r w:rsidRPr="00B27B08">
              <w:rPr>
                <w:rFonts w:ascii="Arial Narrow" w:hAnsi="Arial Narrow" w:cs="Tahoma"/>
                <w:sz w:val="24"/>
                <w:szCs w:val="24"/>
              </w:rPr>
              <w:t>1:1.19</w:t>
            </w:r>
          </w:p>
        </w:tc>
      </w:tr>
      <w:tr w:rsidR="004133DE" w:rsidRPr="00B27B08" w:rsidTr="001471C8">
        <w:tc>
          <w:tcPr>
            <w:tcW w:w="690" w:type="dxa"/>
          </w:tcPr>
          <w:p w:rsidR="004133DE" w:rsidRPr="00B27B08" w:rsidRDefault="004133DE" w:rsidP="001471C8">
            <w:pPr>
              <w:pStyle w:val="ListParagraph"/>
              <w:tabs>
                <w:tab w:val="left" w:pos="1320"/>
              </w:tabs>
              <w:spacing w:line="360" w:lineRule="auto"/>
              <w:ind w:left="0"/>
              <w:jc w:val="center"/>
              <w:rPr>
                <w:rFonts w:ascii="Arial Narrow" w:hAnsi="Arial Narrow" w:cs="Tahoma"/>
                <w:sz w:val="24"/>
                <w:szCs w:val="24"/>
              </w:rPr>
            </w:pPr>
            <w:r w:rsidRPr="00B27B08">
              <w:rPr>
                <w:rFonts w:ascii="Arial Narrow" w:hAnsi="Arial Narrow" w:cs="Tahoma"/>
                <w:sz w:val="24"/>
                <w:szCs w:val="24"/>
              </w:rPr>
              <w:t>3.</w:t>
            </w:r>
          </w:p>
        </w:tc>
        <w:tc>
          <w:tcPr>
            <w:tcW w:w="1675" w:type="dxa"/>
          </w:tcPr>
          <w:p w:rsidR="004133DE" w:rsidRPr="00B27B08" w:rsidRDefault="004133DE" w:rsidP="001471C8">
            <w:pPr>
              <w:pStyle w:val="ListParagraph"/>
              <w:tabs>
                <w:tab w:val="left" w:pos="1320"/>
              </w:tabs>
              <w:spacing w:line="360" w:lineRule="auto"/>
              <w:ind w:left="0"/>
              <w:jc w:val="center"/>
              <w:rPr>
                <w:rFonts w:ascii="Arial Narrow" w:hAnsi="Arial Narrow" w:cs="Tahoma"/>
                <w:sz w:val="24"/>
                <w:szCs w:val="24"/>
              </w:rPr>
            </w:pPr>
            <w:r w:rsidRPr="00B27B08">
              <w:rPr>
                <w:rFonts w:ascii="Arial Narrow" w:hAnsi="Arial Narrow" w:cs="Tahoma"/>
                <w:sz w:val="24"/>
                <w:szCs w:val="24"/>
              </w:rPr>
              <w:t>CONHESS</w:t>
            </w:r>
          </w:p>
        </w:tc>
        <w:tc>
          <w:tcPr>
            <w:tcW w:w="2858" w:type="dxa"/>
          </w:tcPr>
          <w:p w:rsidR="004133DE" w:rsidRPr="00B27B08" w:rsidRDefault="004133DE" w:rsidP="001471C8">
            <w:pPr>
              <w:pStyle w:val="ListParagraph"/>
              <w:tabs>
                <w:tab w:val="left" w:pos="1320"/>
              </w:tabs>
              <w:spacing w:line="360" w:lineRule="auto"/>
              <w:ind w:left="0"/>
              <w:jc w:val="center"/>
              <w:rPr>
                <w:rFonts w:ascii="Arial Narrow" w:hAnsi="Arial Narrow" w:cs="Tahoma"/>
                <w:sz w:val="24"/>
                <w:szCs w:val="24"/>
              </w:rPr>
            </w:pPr>
            <w:r w:rsidRPr="00B27B08">
              <w:rPr>
                <w:rFonts w:ascii="Arial Narrow" w:hAnsi="Arial Narrow" w:cs="Tahoma"/>
                <w:sz w:val="24"/>
                <w:szCs w:val="24"/>
              </w:rPr>
              <w:t>1:1.45</w:t>
            </w:r>
          </w:p>
        </w:tc>
        <w:tc>
          <w:tcPr>
            <w:tcW w:w="2602" w:type="dxa"/>
          </w:tcPr>
          <w:p w:rsidR="004133DE" w:rsidRPr="00B27B08" w:rsidRDefault="004133DE" w:rsidP="001471C8">
            <w:pPr>
              <w:pStyle w:val="ListParagraph"/>
              <w:tabs>
                <w:tab w:val="left" w:pos="1320"/>
              </w:tabs>
              <w:spacing w:line="360" w:lineRule="auto"/>
              <w:ind w:left="0"/>
              <w:jc w:val="center"/>
              <w:rPr>
                <w:rFonts w:ascii="Arial Narrow" w:hAnsi="Arial Narrow" w:cs="Tahoma"/>
                <w:sz w:val="24"/>
                <w:szCs w:val="24"/>
              </w:rPr>
            </w:pPr>
            <w:r w:rsidRPr="00B27B08">
              <w:rPr>
                <w:rFonts w:ascii="Arial Narrow" w:hAnsi="Arial Narrow" w:cs="Tahoma"/>
                <w:sz w:val="24"/>
                <w:szCs w:val="24"/>
              </w:rPr>
              <w:t>1:5.18</w:t>
            </w:r>
          </w:p>
        </w:tc>
        <w:tc>
          <w:tcPr>
            <w:tcW w:w="1467" w:type="dxa"/>
          </w:tcPr>
          <w:p w:rsidR="004133DE" w:rsidRPr="00B27B08" w:rsidRDefault="004133DE" w:rsidP="001471C8">
            <w:pPr>
              <w:tabs>
                <w:tab w:val="left" w:pos="900"/>
                <w:tab w:val="left" w:pos="1320"/>
              </w:tabs>
              <w:spacing w:line="360" w:lineRule="auto"/>
              <w:jc w:val="center"/>
              <w:rPr>
                <w:rFonts w:ascii="Arial Narrow" w:hAnsi="Arial Narrow" w:cs="Tahoma"/>
                <w:sz w:val="24"/>
                <w:szCs w:val="24"/>
              </w:rPr>
            </w:pPr>
            <w:r w:rsidRPr="00B27B08">
              <w:rPr>
                <w:rFonts w:ascii="Arial Narrow" w:hAnsi="Arial Narrow" w:cs="Tahoma"/>
                <w:sz w:val="24"/>
                <w:szCs w:val="24"/>
              </w:rPr>
              <w:t>1:1.22</w:t>
            </w:r>
          </w:p>
        </w:tc>
      </w:tr>
      <w:tr w:rsidR="004133DE" w:rsidRPr="00B27B08" w:rsidTr="001471C8">
        <w:tc>
          <w:tcPr>
            <w:tcW w:w="690" w:type="dxa"/>
          </w:tcPr>
          <w:p w:rsidR="004133DE" w:rsidRPr="00B27B08" w:rsidRDefault="004133DE" w:rsidP="001471C8">
            <w:pPr>
              <w:pStyle w:val="ListParagraph"/>
              <w:tabs>
                <w:tab w:val="left" w:pos="1320"/>
              </w:tabs>
              <w:spacing w:line="360" w:lineRule="auto"/>
              <w:ind w:left="0"/>
              <w:jc w:val="center"/>
              <w:rPr>
                <w:rFonts w:ascii="Arial Narrow" w:hAnsi="Arial Narrow" w:cs="Tahoma"/>
                <w:sz w:val="24"/>
                <w:szCs w:val="24"/>
              </w:rPr>
            </w:pPr>
            <w:r w:rsidRPr="00B27B08">
              <w:rPr>
                <w:rFonts w:ascii="Arial Narrow" w:hAnsi="Arial Narrow" w:cs="Tahoma"/>
                <w:sz w:val="24"/>
                <w:szCs w:val="24"/>
              </w:rPr>
              <w:t>4</w:t>
            </w:r>
          </w:p>
        </w:tc>
        <w:tc>
          <w:tcPr>
            <w:tcW w:w="1675" w:type="dxa"/>
          </w:tcPr>
          <w:p w:rsidR="004133DE" w:rsidRPr="00B27B08" w:rsidRDefault="004133DE" w:rsidP="001471C8">
            <w:pPr>
              <w:pStyle w:val="ListParagraph"/>
              <w:tabs>
                <w:tab w:val="left" w:pos="1320"/>
              </w:tabs>
              <w:spacing w:line="360" w:lineRule="auto"/>
              <w:ind w:left="0"/>
              <w:jc w:val="center"/>
              <w:rPr>
                <w:rFonts w:ascii="Arial Narrow" w:hAnsi="Arial Narrow" w:cs="Tahoma"/>
                <w:sz w:val="24"/>
                <w:szCs w:val="24"/>
              </w:rPr>
            </w:pPr>
            <w:r w:rsidRPr="00B27B08">
              <w:rPr>
                <w:rFonts w:ascii="Arial Narrow" w:hAnsi="Arial Narrow" w:cs="Tahoma"/>
                <w:sz w:val="24"/>
                <w:szCs w:val="24"/>
              </w:rPr>
              <w:t>CONPOSS</w:t>
            </w:r>
          </w:p>
        </w:tc>
        <w:tc>
          <w:tcPr>
            <w:tcW w:w="2858" w:type="dxa"/>
          </w:tcPr>
          <w:p w:rsidR="004133DE" w:rsidRPr="00B27B08" w:rsidRDefault="004133DE" w:rsidP="001471C8">
            <w:pPr>
              <w:pStyle w:val="ListParagraph"/>
              <w:tabs>
                <w:tab w:val="left" w:pos="1320"/>
              </w:tabs>
              <w:spacing w:line="360" w:lineRule="auto"/>
              <w:ind w:left="0"/>
              <w:jc w:val="center"/>
              <w:rPr>
                <w:rFonts w:ascii="Arial Narrow" w:hAnsi="Arial Narrow" w:cs="Tahoma"/>
                <w:sz w:val="24"/>
                <w:szCs w:val="24"/>
              </w:rPr>
            </w:pPr>
            <w:r w:rsidRPr="00B27B08">
              <w:rPr>
                <w:rFonts w:ascii="Arial Narrow" w:hAnsi="Arial Narrow" w:cs="Tahoma"/>
                <w:sz w:val="24"/>
                <w:szCs w:val="24"/>
              </w:rPr>
              <w:t>1:1.25</w:t>
            </w:r>
          </w:p>
        </w:tc>
        <w:tc>
          <w:tcPr>
            <w:tcW w:w="2602" w:type="dxa"/>
          </w:tcPr>
          <w:p w:rsidR="004133DE" w:rsidRPr="00B27B08" w:rsidRDefault="004133DE" w:rsidP="001471C8">
            <w:pPr>
              <w:pStyle w:val="ListParagraph"/>
              <w:tabs>
                <w:tab w:val="left" w:pos="1320"/>
              </w:tabs>
              <w:spacing w:line="360" w:lineRule="auto"/>
              <w:ind w:left="0"/>
              <w:jc w:val="center"/>
              <w:rPr>
                <w:rFonts w:ascii="Arial Narrow" w:hAnsi="Arial Narrow" w:cs="Tahoma"/>
                <w:sz w:val="24"/>
                <w:szCs w:val="24"/>
              </w:rPr>
            </w:pPr>
            <w:r w:rsidRPr="00B27B08">
              <w:rPr>
                <w:rFonts w:ascii="Arial Narrow" w:hAnsi="Arial Narrow" w:cs="Tahoma"/>
                <w:sz w:val="24"/>
                <w:szCs w:val="24"/>
              </w:rPr>
              <w:t>1:4.22</w:t>
            </w:r>
          </w:p>
        </w:tc>
        <w:tc>
          <w:tcPr>
            <w:tcW w:w="1467" w:type="dxa"/>
          </w:tcPr>
          <w:p w:rsidR="004133DE" w:rsidRPr="00B27B08" w:rsidRDefault="004133DE" w:rsidP="001471C8">
            <w:pPr>
              <w:pStyle w:val="ListParagraph"/>
              <w:tabs>
                <w:tab w:val="right" w:pos="612"/>
              </w:tabs>
              <w:spacing w:line="360" w:lineRule="auto"/>
              <w:ind w:left="-9152" w:right="817"/>
              <w:jc w:val="center"/>
              <w:rPr>
                <w:rFonts w:ascii="Arial Narrow" w:hAnsi="Arial Narrow" w:cs="Tahoma"/>
                <w:sz w:val="24"/>
                <w:szCs w:val="24"/>
              </w:rPr>
            </w:pPr>
            <w:r w:rsidRPr="00B27B08">
              <w:rPr>
                <w:rFonts w:ascii="Arial Narrow" w:hAnsi="Arial Narrow" w:cs="Tahoma"/>
                <w:b/>
                <w:sz w:val="24"/>
                <w:szCs w:val="24"/>
              </w:rPr>
              <w:t>1:2.021:2.021:2.0211                  11</w:t>
            </w:r>
            <w:r w:rsidRPr="00B27B08">
              <w:rPr>
                <w:rFonts w:ascii="Arial Narrow" w:hAnsi="Arial Narrow" w:cs="Tahoma"/>
                <w:b/>
                <w:sz w:val="24"/>
                <w:szCs w:val="24"/>
              </w:rPr>
              <w:tab/>
              <w:t xml:space="preserve">   </w:t>
            </w:r>
            <w:r w:rsidRPr="00B27B08">
              <w:rPr>
                <w:rFonts w:ascii="Arial Narrow" w:hAnsi="Arial Narrow" w:cs="Tahoma"/>
                <w:sz w:val="24"/>
                <w:szCs w:val="24"/>
              </w:rPr>
              <w:t>1:1.81</w:t>
            </w:r>
          </w:p>
        </w:tc>
      </w:tr>
    </w:tbl>
    <w:p w:rsidR="004133DE" w:rsidRPr="00B0513E" w:rsidRDefault="004133DE" w:rsidP="009376A1">
      <w:pPr>
        <w:tabs>
          <w:tab w:val="left" w:pos="900"/>
          <w:tab w:val="left" w:pos="1320"/>
        </w:tabs>
        <w:spacing w:after="0" w:line="360" w:lineRule="auto"/>
        <w:rPr>
          <w:rFonts w:ascii="Arial Narrow" w:hAnsi="Arial Narrow" w:cs="Tahoma"/>
          <w:szCs w:val="28"/>
        </w:rPr>
      </w:pPr>
      <w:r w:rsidRPr="00B27B08">
        <w:rPr>
          <w:rFonts w:ascii="Arial Narrow" w:hAnsi="Arial Narrow" w:cs="Tahoma"/>
          <w:b/>
          <w:i/>
          <w:sz w:val="24"/>
          <w:szCs w:val="24"/>
        </w:rPr>
        <w:tab/>
      </w:r>
    </w:p>
    <w:p w:rsidR="004133DE" w:rsidRPr="00FB184D" w:rsidRDefault="004133DE" w:rsidP="009376A1">
      <w:pPr>
        <w:tabs>
          <w:tab w:val="left" w:pos="-90"/>
        </w:tabs>
        <w:spacing w:after="0" w:line="360" w:lineRule="auto"/>
        <w:jc w:val="both"/>
        <w:rPr>
          <w:rFonts w:ascii="Arial" w:hAnsi="Arial" w:cs="Arial"/>
          <w:sz w:val="28"/>
          <w:szCs w:val="28"/>
        </w:rPr>
      </w:pPr>
      <w:r w:rsidRPr="00FB184D">
        <w:rPr>
          <w:rFonts w:ascii="Arial" w:hAnsi="Arial" w:cs="Arial"/>
          <w:sz w:val="28"/>
          <w:szCs w:val="28"/>
        </w:rPr>
        <w:t>3.</w:t>
      </w:r>
      <w:r w:rsidR="00841761" w:rsidRPr="00FB184D">
        <w:rPr>
          <w:rFonts w:ascii="Arial" w:hAnsi="Arial" w:cs="Arial"/>
          <w:sz w:val="28"/>
          <w:szCs w:val="28"/>
        </w:rPr>
        <w:t>4</w:t>
      </w:r>
      <w:r w:rsidRPr="00FB184D">
        <w:rPr>
          <w:rFonts w:ascii="Arial" w:hAnsi="Arial" w:cs="Arial"/>
          <w:sz w:val="28"/>
          <w:szCs w:val="28"/>
        </w:rPr>
        <w:t>.4</w:t>
      </w:r>
      <w:r w:rsidRPr="00FB184D">
        <w:rPr>
          <w:rFonts w:ascii="Arial" w:hAnsi="Arial" w:cs="Arial"/>
          <w:sz w:val="28"/>
          <w:szCs w:val="28"/>
        </w:rPr>
        <w:tab/>
        <w:t>The wide ratios in CONPSS, especially in relation to the highest pay are due to the specially enhanced salary of the Directors (Dir), GL.17, in the pay review of 1</w:t>
      </w:r>
      <w:r w:rsidRPr="00FB184D">
        <w:rPr>
          <w:rFonts w:ascii="Arial" w:hAnsi="Arial" w:cs="Arial"/>
          <w:sz w:val="28"/>
          <w:szCs w:val="28"/>
          <w:vertAlign w:val="superscript"/>
        </w:rPr>
        <w:t>st</w:t>
      </w:r>
      <w:r w:rsidRPr="00FB184D">
        <w:rPr>
          <w:rFonts w:ascii="Arial" w:hAnsi="Arial" w:cs="Arial"/>
          <w:sz w:val="28"/>
          <w:szCs w:val="28"/>
        </w:rPr>
        <w:t xml:space="preserve"> July 2010.  The anomaly is particularly exposed in the relativity between the Dir</w:t>
      </w:r>
      <w:r w:rsidR="00687440">
        <w:rPr>
          <w:rFonts w:ascii="Arial" w:hAnsi="Arial" w:cs="Arial"/>
          <w:sz w:val="28"/>
          <w:szCs w:val="28"/>
        </w:rPr>
        <w:t>ector</w:t>
      </w:r>
      <w:r w:rsidRPr="00FB184D">
        <w:rPr>
          <w:rFonts w:ascii="Arial" w:hAnsi="Arial" w:cs="Arial"/>
          <w:sz w:val="28"/>
          <w:szCs w:val="28"/>
        </w:rPr>
        <w:t xml:space="preserve"> and the Deputy Director (DD) GL 16.  As could be seen, the relativity ratio of the DD, GL. 16 step 9 to the Dir GL. 17 step 9 is 1:1.88.  In other words the DD’s pay was 53.1% of that of the Dir</w:t>
      </w:r>
      <w:r w:rsidR="00687440">
        <w:rPr>
          <w:rFonts w:ascii="Arial" w:hAnsi="Arial" w:cs="Arial"/>
          <w:sz w:val="28"/>
          <w:szCs w:val="28"/>
        </w:rPr>
        <w:t>ector</w:t>
      </w:r>
      <w:r w:rsidRPr="00FB184D">
        <w:rPr>
          <w:rFonts w:ascii="Arial" w:hAnsi="Arial" w:cs="Arial"/>
          <w:sz w:val="28"/>
          <w:szCs w:val="28"/>
        </w:rPr>
        <w:t>’s.  Before the pay review of 1</w:t>
      </w:r>
      <w:r w:rsidRPr="00FB184D">
        <w:rPr>
          <w:rFonts w:ascii="Arial" w:hAnsi="Arial" w:cs="Arial"/>
          <w:sz w:val="28"/>
          <w:szCs w:val="28"/>
          <w:vertAlign w:val="superscript"/>
        </w:rPr>
        <w:t>st</w:t>
      </w:r>
      <w:r w:rsidRPr="00FB184D">
        <w:rPr>
          <w:rFonts w:ascii="Arial" w:hAnsi="Arial" w:cs="Arial"/>
          <w:sz w:val="28"/>
          <w:szCs w:val="28"/>
        </w:rPr>
        <w:t xml:space="preserve"> July 2010 the relativity was 1:1.21 or 83% of the Dir</w:t>
      </w:r>
      <w:r w:rsidR="00687440">
        <w:rPr>
          <w:rFonts w:ascii="Arial" w:hAnsi="Arial" w:cs="Arial"/>
          <w:sz w:val="28"/>
          <w:szCs w:val="28"/>
        </w:rPr>
        <w:t>ector</w:t>
      </w:r>
      <w:r w:rsidRPr="00FB184D">
        <w:rPr>
          <w:rFonts w:ascii="Arial" w:hAnsi="Arial" w:cs="Arial"/>
          <w:sz w:val="28"/>
          <w:szCs w:val="28"/>
        </w:rPr>
        <w:t>’s pay.  This disparity has arisen in the bid to redress the relativity distortion between the Dir</w:t>
      </w:r>
      <w:r w:rsidR="00687440">
        <w:rPr>
          <w:rFonts w:ascii="Arial" w:hAnsi="Arial" w:cs="Arial"/>
          <w:sz w:val="28"/>
          <w:szCs w:val="28"/>
        </w:rPr>
        <w:t>ector</w:t>
      </w:r>
      <w:r w:rsidRPr="00FB184D">
        <w:rPr>
          <w:rFonts w:ascii="Arial" w:hAnsi="Arial" w:cs="Arial"/>
          <w:sz w:val="28"/>
          <w:szCs w:val="28"/>
        </w:rPr>
        <w:t xml:space="preserve"> and the Permanent Secretary (PS), brought about by the Certain Political, Public and Judicial Office Holders’ (Salaries) Act, 2008.  </w:t>
      </w:r>
    </w:p>
    <w:p w:rsidR="004133DE" w:rsidRPr="00FB184D" w:rsidRDefault="004133DE" w:rsidP="009376A1">
      <w:pPr>
        <w:tabs>
          <w:tab w:val="left" w:pos="0"/>
        </w:tabs>
        <w:spacing w:after="0" w:line="360" w:lineRule="auto"/>
        <w:jc w:val="both"/>
        <w:rPr>
          <w:rFonts w:ascii="Arial" w:hAnsi="Arial" w:cs="Arial"/>
          <w:sz w:val="28"/>
          <w:szCs w:val="28"/>
        </w:rPr>
      </w:pPr>
      <w:r w:rsidRPr="00FB184D">
        <w:rPr>
          <w:rFonts w:ascii="Arial" w:hAnsi="Arial" w:cs="Arial"/>
          <w:sz w:val="28"/>
          <w:szCs w:val="28"/>
        </w:rPr>
        <w:t>3.</w:t>
      </w:r>
      <w:r w:rsidR="00C21D88" w:rsidRPr="00FB184D">
        <w:rPr>
          <w:rFonts w:ascii="Arial" w:hAnsi="Arial" w:cs="Arial"/>
          <w:sz w:val="28"/>
          <w:szCs w:val="28"/>
        </w:rPr>
        <w:t>4</w:t>
      </w:r>
      <w:r w:rsidRPr="00FB184D">
        <w:rPr>
          <w:rFonts w:ascii="Arial" w:hAnsi="Arial" w:cs="Arial"/>
          <w:sz w:val="28"/>
          <w:szCs w:val="28"/>
        </w:rPr>
        <w:t>.</w:t>
      </w:r>
      <w:r w:rsidR="00C21D88" w:rsidRPr="00FB184D">
        <w:rPr>
          <w:rFonts w:ascii="Arial" w:hAnsi="Arial" w:cs="Arial"/>
          <w:sz w:val="28"/>
          <w:szCs w:val="28"/>
        </w:rPr>
        <w:t>5</w:t>
      </w:r>
      <w:r w:rsidRPr="00FB184D">
        <w:rPr>
          <w:rFonts w:ascii="Arial" w:hAnsi="Arial" w:cs="Arial"/>
          <w:sz w:val="28"/>
          <w:szCs w:val="28"/>
        </w:rPr>
        <w:tab/>
        <w:t xml:space="preserve">Another dimension of internal pay relativity issue is the continual argument by medical doctors in the health sector to be on superior salaries vis-à-vis other health professionals such as pharmacist, nurses, medical lab scientist, etc. The argument which started between 1991 and 1998 resulted in the two salary structures in 2009 (CONMESS for doctors and CONHESS for others).  </w:t>
      </w:r>
      <w:r w:rsidR="00C21D88" w:rsidRPr="00FB184D">
        <w:rPr>
          <w:rFonts w:ascii="Arial" w:hAnsi="Arial" w:cs="Arial"/>
          <w:sz w:val="28"/>
          <w:szCs w:val="28"/>
        </w:rPr>
        <w:t>Until recently</w:t>
      </w:r>
      <w:r w:rsidRPr="00FB184D">
        <w:rPr>
          <w:rFonts w:ascii="Arial" w:hAnsi="Arial" w:cs="Arial"/>
          <w:sz w:val="28"/>
          <w:szCs w:val="28"/>
        </w:rPr>
        <w:t xml:space="preserve">, the two structures have virtually the same figures in the relative sense. The area where there are differentials </w:t>
      </w:r>
      <w:r w:rsidRPr="00FB184D">
        <w:rPr>
          <w:rFonts w:ascii="Arial" w:hAnsi="Arial" w:cs="Arial"/>
          <w:sz w:val="28"/>
          <w:szCs w:val="28"/>
        </w:rPr>
        <w:lastRenderedPageBreak/>
        <w:t xml:space="preserve">between the two groups is in the rates of allowances, such as call duty allowance, where the doctors are favoured. There appears to be tacit misunderstanding by both sides on this point and this </w:t>
      </w:r>
      <w:r w:rsidR="00C21D88" w:rsidRPr="00FB184D">
        <w:rPr>
          <w:rFonts w:ascii="Arial" w:hAnsi="Arial" w:cs="Arial"/>
          <w:sz w:val="28"/>
          <w:szCs w:val="28"/>
        </w:rPr>
        <w:t xml:space="preserve">is a matter that </w:t>
      </w:r>
      <w:r w:rsidRPr="00FB184D">
        <w:rPr>
          <w:rFonts w:ascii="Arial" w:hAnsi="Arial" w:cs="Arial"/>
          <w:sz w:val="28"/>
          <w:szCs w:val="28"/>
        </w:rPr>
        <w:t xml:space="preserve">should be finally resolved by a general </w:t>
      </w:r>
      <w:r w:rsidR="00687440">
        <w:rPr>
          <w:rFonts w:ascii="Arial" w:hAnsi="Arial" w:cs="Arial"/>
          <w:sz w:val="28"/>
          <w:szCs w:val="28"/>
        </w:rPr>
        <w:t xml:space="preserve">job </w:t>
      </w:r>
      <w:r w:rsidRPr="00FB184D">
        <w:rPr>
          <w:rFonts w:ascii="Arial" w:hAnsi="Arial" w:cs="Arial"/>
          <w:sz w:val="28"/>
          <w:szCs w:val="28"/>
        </w:rPr>
        <w:t>evaluation exercise.</w:t>
      </w:r>
    </w:p>
    <w:p w:rsidR="004133DE" w:rsidRPr="00FB184D" w:rsidRDefault="004133DE" w:rsidP="009376A1">
      <w:pPr>
        <w:tabs>
          <w:tab w:val="left" w:pos="1320"/>
        </w:tabs>
        <w:spacing w:after="0" w:line="360" w:lineRule="auto"/>
        <w:ind w:left="720" w:hanging="720"/>
        <w:rPr>
          <w:rFonts w:ascii="Arial" w:hAnsi="Arial" w:cs="Arial"/>
          <w:b/>
          <w:sz w:val="28"/>
          <w:szCs w:val="28"/>
        </w:rPr>
      </w:pPr>
      <w:r w:rsidRPr="00FB184D">
        <w:rPr>
          <w:rFonts w:ascii="Arial" w:hAnsi="Arial" w:cs="Arial"/>
          <w:b/>
          <w:sz w:val="28"/>
          <w:szCs w:val="28"/>
        </w:rPr>
        <w:t>3.</w:t>
      </w:r>
      <w:r w:rsidR="000B4605" w:rsidRPr="00FB184D">
        <w:rPr>
          <w:rFonts w:ascii="Arial" w:hAnsi="Arial" w:cs="Arial"/>
          <w:b/>
          <w:sz w:val="28"/>
          <w:szCs w:val="28"/>
        </w:rPr>
        <w:t>5</w:t>
      </w:r>
      <w:r w:rsidRPr="00FB184D">
        <w:rPr>
          <w:rFonts w:ascii="Arial" w:hAnsi="Arial" w:cs="Arial"/>
          <w:b/>
          <w:sz w:val="28"/>
          <w:szCs w:val="28"/>
        </w:rPr>
        <w:tab/>
      </w:r>
      <w:r w:rsidR="009376A1" w:rsidRPr="00FB184D">
        <w:rPr>
          <w:rFonts w:ascii="Arial" w:hAnsi="Arial" w:cs="Arial"/>
          <w:b/>
          <w:sz w:val="28"/>
          <w:szCs w:val="28"/>
        </w:rPr>
        <w:t xml:space="preserve">Intra-Sectoral/Occupational Relativities </w:t>
      </w:r>
      <w:r w:rsidR="009376A1">
        <w:rPr>
          <w:rFonts w:ascii="Arial" w:hAnsi="Arial" w:cs="Arial"/>
          <w:b/>
          <w:sz w:val="28"/>
          <w:szCs w:val="28"/>
        </w:rPr>
        <w:t>i</w:t>
      </w:r>
      <w:r w:rsidR="009376A1" w:rsidRPr="00FB184D">
        <w:rPr>
          <w:rFonts w:ascii="Arial" w:hAnsi="Arial" w:cs="Arial"/>
          <w:b/>
          <w:sz w:val="28"/>
          <w:szCs w:val="28"/>
        </w:rPr>
        <w:t xml:space="preserve">n </w:t>
      </w:r>
      <w:r w:rsidR="009376A1">
        <w:rPr>
          <w:rFonts w:ascii="Arial" w:hAnsi="Arial" w:cs="Arial"/>
          <w:b/>
          <w:sz w:val="28"/>
          <w:szCs w:val="28"/>
        </w:rPr>
        <w:t>t</w:t>
      </w:r>
      <w:r w:rsidR="009376A1" w:rsidRPr="00FB184D">
        <w:rPr>
          <w:rFonts w:ascii="Arial" w:hAnsi="Arial" w:cs="Arial"/>
          <w:b/>
          <w:sz w:val="28"/>
          <w:szCs w:val="28"/>
        </w:rPr>
        <w:t>he Federal Public Service</w:t>
      </w:r>
    </w:p>
    <w:p w:rsidR="004133DE" w:rsidRPr="00FB184D" w:rsidRDefault="004133DE" w:rsidP="009376A1">
      <w:pPr>
        <w:pStyle w:val="ListParagraph"/>
        <w:tabs>
          <w:tab w:val="left" w:pos="0"/>
        </w:tabs>
        <w:spacing w:after="0" w:line="360" w:lineRule="auto"/>
        <w:ind w:left="0"/>
        <w:jc w:val="both"/>
        <w:rPr>
          <w:rFonts w:ascii="Arial" w:hAnsi="Arial" w:cs="Arial"/>
          <w:sz w:val="28"/>
          <w:szCs w:val="28"/>
        </w:rPr>
      </w:pPr>
      <w:r w:rsidRPr="00FB184D">
        <w:rPr>
          <w:rFonts w:ascii="Arial" w:hAnsi="Arial" w:cs="Arial"/>
          <w:sz w:val="28"/>
          <w:szCs w:val="28"/>
        </w:rPr>
        <w:t>3.</w:t>
      </w:r>
      <w:r w:rsidR="000B4605" w:rsidRPr="00FB184D">
        <w:rPr>
          <w:rFonts w:ascii="Arial" w:hAnsi="Arial" w:cs="Arial"/>
          <w:sz w:val="28"/>
          <w:szCs w:val="28"/>
        </w:rPr>
        <w:t>5</w:t>
      </w:r>
      <w:r w:rsidRPr="00FB184D">
        <w:rPr>
          <w:rFonts w:ascii="Arial" w:hAnsi="Arial" w:cs="Arial"/>
          <w:sz w:val="28"/>
          <w:szCs w:val="28"/>
        </w:rPr>
        <w:t>.1</w:t>
      </w:r>
      <w:r w:rsidRPr="00FB184D">
        <w:rPr>
          <w:rFonts w:ascii="Arial" w:hAnsi="Arial" w:cs="Arial"/>
          <w:sz w:val="28"/>
          <w:szCs w:val="28"/>
        </w:rPr>
        <w:tab/>
        <w:t>One of the major issues of discontent in the public service has been the pay disparities between the core Civil Service and some parastatals on the CONPSS and other sectors of the public service, which are on the other pay structures.  The complaints</w:t>
      </w:r>
      <w:r w:rsidR="00C21D88" w:rsidRPr="00FB184D">
        <w:rPr>
          <w:rFonts w:ascii="Arial" w:hAnsi="Arial" w:cs="Arial"/>
          <w:sz w:val="28"/>
          <w:szCs w:val="28"/>
        </w:rPr>
        <w:t xml:space="preserve"> are </w:t>
      </w:r>
      <w:r w:rsidRPr="00FB184D">
        <w:rPr>
          <w:rFonts w:ascii="Arial" w:hAnsi="Arial" w:cs="Arial"/>
          <w:sz w:val="28"/>
          <w:szCs w:val="28"/>
        </w:rPr>
        <w:t>about the inequity of placing some public servants in pay scales that are clearly inferior to those of others whose jobs mi</w:t>
      </w:r>
      <w:r w:rsidR="000B4605" w:rsidRPr="00FB184D">
        <w:rPr>
          <w:rFonts w:ascii="Arial" w:hAnsi="Arial" w:cs="Arial"/>
          <w:sz w:val="28"/>
          <w:szCs w:val="28"/>
        </w:rPr>
        <w:t>ght not be markedly different.  A</w:t>
      </w:r>
      <w:r w:rsidRPr="00FB184D">
        <w:rPr>
          <w:rFonts w:ascii="Arial" w:hAnsi="Arial" w:cs="Arial"/>
          <w:sz w:val="28"/>
          <w:szCs w:val="28"/>
        </w:rPr>
        <w:t xml:space="preserve"> comparative analysis of the CONPSS vis-à-vis the CONTISS II/CONRAISS/CONTEDISS, which together with its equivalent structures, is generally applicable to tertiary educational institutions, research and allied institutions; the CONHESS which is for the Health Sector; and a selection of the pay structures of some treasury-funded and independently-funded agencies with special salary structures are shown in Table </w:t>
      </w:r>
      <w:r w:rsidR="000B4605" w:rsidRPr="00FB184D">
        <w:rPr>
          <w:rFonts w:ascii="Arial" w:hAnsi="Arial" w:cs="Arial"/>
          <w:sz w:val="28"/>
          <w:szCs w:val="28"/>
        </w:rPr>
        <w:t>4</w:t>
      </w:r>
      <w:r w:rsidRPr="00FB184D">
        <w:rPr>
          <w:rFonts w:ascii="Arial" w:hAnsi="Arial" w:cs="Arial"/>
          <w:sz w:val="28"/>
          <w:szCs w:val="28"/>
        </w:rPr>
        <w:t xml:space="preserve"> below.</w:t>
      </w:r>
    </w:p>
    <w:p w:rsidR="004133DE" w:rsidRPr="00B0513E" w:rsidRDefault="004133DE" w:rsidP="009376A1">
      <w:pPr>
        <w:tabs>
          <w:tab w:val="left" w:pos="0"/>
        </w:tabs>
        <w:spacing w:after="0" w:line="360" w:lineRule="auto"/>
        <w:jc w:val="both"/>
        <w:rPr>
          <w:rFonts w:ascii="Arial Narrow" w:hAnsi="Arial Narrow" w:cs="Tahoma"/>
          <w:szCs w:val="28"/>
        </w:rPr>
      </w:pPr>
      <w:r w:rsidRPr="00FB184D">
        <w:rPr>
          <w:rFonts w:ascii="Arial" w:hAnsi="Arial" w:cs="Arial"/>
          <w:sz w:val="28"/>
          <w:szCs w:val="28"/>
        </w:rPr>
        <w:t>3.</w:t>
      </w:r>
      <w:r w:rsidR="000B4605" w:rsidRPr="00FB184D">
        <w:rPr>
          <w:rFonts w:ascii="Arial" w:hAnsi="Arial" w:cs="Arial"/>
          <w:sz w:val="28"/>
          <w:szCs w:val="28"/>
        </w:rPr>
        <w:t>5</w:t>
      </w:r>
      <w:r w:rsidRPr="00FB184D">
        <w:rPr>
          <w:rFonts w:ascii="Arial" w:hAnsi="Arial" w:cs="Arial"/>
          <w:sz w:val="28"/>
          <w:szCs w:val="28"/>
        </w:rPr>
        <w:t>.2</w:t>
      </w:r>
      <w:r w:rsidRPr="00FB184D">
        <w:rPr>
          <w:rFonts w:ascii="Arial" w:hAnsi="Arial" w:cs="Arial"/>
          <w:sz w:val="28"/>
          <w:szCs w:val="28"/>
        </w:rPr>
        <w:tab/>
        <w:t>From the table it can be seen that substantial pay disparities exist between CONPSS and CONTISS/CONRAISS/CONTEDISS at an average ratio of 1:1.40 and between CONPSS and CONHESS at an average of 1:1.34.</w:t>
      </w:r>
      <w:r w:rsidR="000B4605" w:rsidRPr="00FB184D">
        <w:rPr>
          <w:rFonts w:ascii="Arial" w:hAnsi="Arial" w:cs="Arial"/>
          <w:sz w:val="28"/>
          <w:szCs w:val="28"/>
        </w:rPr>
        <w:t xml:space="preserve">  </w:t>
      </w:r>
      <w:r w:rsidRPr="00FB184D">
        <w:rPr>
          <w:rFonts w:ascii="Arial" w:hAnsi="Arial" w:cs="Arial"/>
          <w:sz w:val="28"/>
          <w:szCs w:val="28"/>
        </w:rPr>
        <w:t xml:space="preserve">In the case of the treasury-funded special salary structures, using the Nigerian Meteorological Agency (NIMET) and Bureau for Public Procurement (BPP) as a case studies, the average relativity ratios of 1:1.45 and 1:2.95 respectively were derived.  It therefore implied that on the average a public servant </w:t>
      </w:r>
      <w:r w:rsidR="00FE454F">
        <w:rPr>
          <w:rFonts w:ascii="Arial" w:hAnsi="Arial" w:cs="Arial"/>
          <w:sz w:val="28"/>
          <w:szCs w:val="28"/>
        </w:rPr>
        <w:t xml:space="preserve">in NIMET and BPP earns higher than his equivalent on </w:t>
      </w:r>
      <w:r w:rsidRPr="00FB184D">
        <w:rPr>
          <w:rFonts w:ascii="Arial" w:hAnsi="Arial" w:cs="Arial"/>
          <w:sz w:val="28"/>
          <w:szCs w:val="28"/>
        </w:rPr>
        <w:t xml:space="preserve">CONPSS </w:t>
      </w:r>
      <w:r w:rsidR="00FE454F">
        <w:rPr>
          <w:rFonts w:ascii="Arial" w:hAnsi="Arial" w:cs="Arial"/>
          <w:sz w:val="28"/>
          <w:szCs w:val="28"/>
        </w:rPr>
        <w:t xml:space="preserve">by 45% and 195% </w:t>
      </w:r>
      <w:r w:rsidRPr="00FB184D">
        <w:rPr>
          <w:rFonts w:ascii="Arial" w:hAnsi="Arial" w:cs="Arial"/>
          <w:sz w:val="28"/>
          <w:szCs w:val="28"/>
        </w:rPr>
        <w:t>respectively.</w:t>
      </w:r>
      <w:r w:rsidR="000B4605" w:rsidRPr="00FB184D">
        <w:rPr>
          <w:rFonts w:ascii="Arial" w:hAnsi="Arial" w:cs="Arial"/>
          <w:sz w:val="28"/>
          <w:szCs w:val="28"/>
        </w:rPr>
        <w:t xml:space="preserve">  </w:t>
      </w:r>
      <w:r w:rsidRPr="00FB184D">
        <w:rPr>
          <w:rFonts w:ascii="Arial" w:hAnsi="Arial" w:cs="Arial"/>
          <w:sz w:val="28"/>
          <w:szCs w:val="28"/>
        </w:rPr>
        <w:t xml:space="preserve">The comparison of the CONPSS with the pay structures of self-funded establishments, represented by NCC shows average relativity ratios of 1:4.06.  This implied </w:t>
      </w:r>
      <w:r w:rsidRPr="00FB184D">
        <w:rPr>
          <w:rFonts w:ascii="Arial" w:hAnsi="Arial" w:cs="Arial"/>
          <w:sz w:val="28"/>
          <w:szCs w:val="28"/>
        </w:rPr>
        <w:lastRenderedPageBreak/>
        <w:t xml:space="preserve">that a public servant </w:t>
      </w:r>
      <w:r w:rsidR="00FE454F">
        <w:rPr>
          <w:rFonts w:ascii="Arial" w:hAnsi="Arial" w:cs="Arial"/>
          <w:sz w:val="28"/>
          <w:szCs w:val="28"/>
        </w:rPr>
        <w:t>in NCC earns higher than his equivalent on CONPSS by 30</w:t>
      </w:r>
      <w:r w:rsidR="002E6CD2">
        <w:rPr>
          <w:rFonts w:ascii="Arial" w:hAnsi="Arial" w:cs="Arial"/>
          <w:sz w:val="28"/>
          <w:szCs w:val="28"/>
        </w:rPr>
        <w:t>6%</w:t>
      </w:r>
      <w:r w:rsidRPr="00FB184D">
        <w:rPr>
          <w:rFonts w:ascii="Arial" w:hAnsi="Arial" w:cs="Arial"/>
          <w:sz w:val="28"/>
          <w:szCs w:val="28"/>
        </w:rPr>
        <w:t xml:space="preserve">. </w:t>
      </w:r>
      <w:r w:rsidR="002E6CD2">
        <w:rPr>
          <w:rFonts w:ascii="Arial" w:hAnsi="Arial" w:cs="Arial"/>
          <w:sz w:val="28"/>
          <w:szCs w:val="28"/>
        </w:rPr>
        <w:t xml:space="preserve"> </w:t>
      </w:r>
      <w:r w:rsidRPr="00FB184D">
        <w:rPr>
          <w:rFonts w:ascii="Arial" w:hAnsi="Arial" w:cs="Arial"/>
          <w:sz w:val="28"/>
          <w:szCs w:val="28"/>
        </w:rPr>
        <w:t>This is not yet taking into account special allowances which are often paid to staff in such agencies as peculiar allowances for obvious reasons.</w:t>
      </w:r>
      <w:r w:rsidRPr="00B0513E">
        <w:rPr>
          <w:rFonts w:ascii="Arial Narrow" w:hAnsi="Arial Narrow" w:cs="Tahoma"/>
          <w:szCs w:val="28"/>
        </w:rPr>
        <w:t xml:space="preserve"> </w:t>
      </w:r>
    </w:p>
    <w:p w:rsidR="004133DE" w:rsidRDefault="004133DE" w:rsidP="009376A1">
      <w:pPr>
        <w:tabs>
          <w:tab w:val="left" w:pos="900"/>
          <w:tab w:val="left" w:pos="1320"/>
        </w:tabs>
        <w:spacing w:after="0" w:line="360" w:lineRule="auto"/>
        <w:jc w:val="both"/>
        <w:rPr>
          <w:rFonts w:ascii="Arial Narrow" w:hAnsi="Arial Narrow" w:cs="Tahoma"/>
          <w:sz w:val="24"/>
          <w:szCs w:val="24"/>
        </w:rPr>
        <w:sectPr w:rsidR="004133DE" w:rsidSect="001471C8">
          <w:headerReference w:type="default" r:id="rId7"/>
          <w:footerReference w:type="default" r:id="rId8"/>
          <w:pgSz w:w="11906" w:h="16838"/>
          <w:pgMar w:top="1440" w:right="1134" w:bottom="1134" w:left="1440" w:header="709" w:footer="709" w:gutter="0"/>
          <w:cols w:space="708"/>
          <w:titlePg/>
          <w:docGrid w:linePitch="360"/>
        </w:sectPr>
      </w:pPr>
    </w:p>
    <w:p w:rsidR="004133DE" w:rsidRPr="00221EE3" w:rsidRDefault="004133DE" w:rsidP="004133DE">
      <w:pPr>
        <w:tabs>
          <w:tab w:val="left" w:pos="900"/>
          <w:tab w:val="left" w:pos="1320"/>
        </w:tabs>
        <w:spacing w:line="360" w:lineRule="auto"/>
        <w:jc w:val="both"/>
        <w:rPr>
          <w:rFonts w:ascii="Arial Narrow" w:hAnsi="Arial Narrow" w:cs="Tahoma"/>
          <w:sz w:val="24"/>
          <w:szCs w:val="24"/>
        </w:rPr>
      </w:pPr>
    </w:p>
    <w:p w:rsidR="004133DE" w:rsidRDefault="004133DE" w:rsidP="004133DE">
      <w:pPr>
        <w:tabs>
          <w:tab w:val="left" w:pos="900"/>
          <w:tab w:val="left" w:pos="1320"/>
        </w:tabs>
        <w:jc w:val="center"/>
        <w:rPr>
          <w:rFonts w:ascii="Tahoma" w:hAnsi="Tahoma" w:cs="Tahoma"/>
          <w:b/>
        </w:rPr>
      </w:pPr>
      <w:r>
        <w:rPr>
          <w:rFonts w:ascii="Tahoma" w:hAnsi="Tahoma" w:cs="Tahoma"/>
          <w:b/>
        </w:rPr>
        <w:t xml:space="preserve">Table </w:t>
      </w:r>
      <w:r w:rsidR="000B4605">
        <w:rPr>
          <w:rFonts w:ascii="Tahoma" w:hAnsi="Tahoma" w:cs="Tahoma"/>
          <w:b/>
        </w:rPr>
        <w:t>4</w:t>
      </w:r>
    </w:p>
    <w:tbl>
      <w:tblPr>
        <w:tblStyle w:val="TableGrid"/>
        <w:tblW w:w="15138" w:type="dxa"/>
        <w:tblLayout w:type="fixed"/>
        <w:tblLook w:val="04A0" w:firstRow="1" w:lastRow="0" w:firstColumn="1" w:lastColumn="0" w:noHBand="0" w:noVBand="1"/>
      </w:tblPr>
      <w:tblGrid>
        <w:gridCol w:w="810"/>
        <w:gridCol w:w="810"/>
        <w:gridCol w:w="990"/>
        <w:gridCol w:w="720"/>
        <w:gridCol w:w="973"/>
        <w:gridCol w:w="970"/>
        <w:gridCol w:w="737"/>
        <w:gridCol w:w="830"/>
        <w:gridCol w:w="819"/>
        <w:gridCol w:w="711"/>
        <w:gridCol w:w="810"/>
        <w:gridCol w:w="865"/>
        <w:gridCol w:w="737"/>
        <w:gridCol w:w="828"/>
        <w:gridCol w:w="821"/>
        <w:gridCol w:w="737"/>
        <w:gridCol w:w="1142"/>
        <w:gridCol w:w="828"/>
      </w:tblGrid>
      <w:tr w:rsidR="004133DE" w:rsidTr="001471C8">
        <w:tc>
          <w:tcPr>
            <w:tcW w:w="810" w:type="dxa"/>
            <w:vMerge w:val="restart"/>
          </w:tcPr>
          <w:p w:rsidR="004133DE" w:rsidRDefault="004133DE" w:rsidP="001471C8">
            <w:pPr>
              <w:tabs>
                <w:tab w:val="left" w:pos="900"/>
                <w:tab w:val="left" w:pos="1320"/>
              </w:tabs>
              <w:rPr>
                <w:rFonts w:ascii="Arial Narrow" w:hAnsi="Arial Narrow" w:cs="Tahoma"/>
                <w:b/>
                <w:sz w:val="16"/>
                <w:szCs w:val="16"/>
              </w:rPr>
            </w:pPr>
          </w:p>
          <w:p w:rsidR="004133DE" w:rsidRDefault="004133DE" w:rsidP="001471C8">
            <w:pPr>
              <w:tabs>
                <w:tab w:val="left" w:pos="900"/>
                <w:tab w:val="left" w:pos="1320"/>
              </w:tabs>
              <w:rPr>
                <w:rFonts w:ascii="Arial Narrow" w:hAnsi="Arial Narrow" w:cs="Tahoma"/>
                <w:b/>
                <w:sz w:val="16"/>
                <w:szCs w:val="16"/>
              </w:rPr>
            </w:pPr>
          </w:p>
          <w:p w:rsidR="004133DE" w:rsidRPr="001C71E1" w:rsidRDefault="004133DE" w:rsidP="001471C8">
            <w:pPr>
              <w:tabs>
                <w:tab w:val="left" w:pos="900"/>
                <w:tab w:val="left" w:pos="1320"/>
              </w:tabs>
              <w:rPr>
                <w:rFonts w:ascii="Arial Narrow" w:hAnsi="Arial Narrow" w:cs="Tahoma"/>
                <w:b/>
                <w:sz w:val="16"/>
                <w:szCs w:val="16"/>
              </w:rPr>
            </w:pPr>
            <w:r w:rsidRPr="001C71E1">
              <w:rPr>
                <w:rFonts w:ascii="Arial Narrow" w:hAnsi="Arial Narrow" w:cs="Tahoma"/>
                <w:b/>
                <w:sz w:val="16"/>
                <w:szCs w:val="16"/>
              </w:rPr>
              <w:t>S/N</w:t>
            </w:r>
          </w:p>
        </w:tc>
        <w:tc>
          <w:tcPr>
            <w:tcW w:w="1800" w:type="dxa"/>
            <w:gridSpan w:val="2"/>
          </w:tcPr>
          <w:p w:rsidR="004133DE" w:rsidRPr="001C71E1" w:rsidRDefault="004133DE" w:rsidP="001471C8">
            <w:pPr>
              <w:tabs>
                <w:tab w:val="left" w:pos="900"/>
                <w:tab w:val="left" w:pos="1320"/>
              </w:tabs>
              <w:jc w:val="center"/>
              <w:rPr>
                <w:rFonts w:ascii="Arial Narrow" w:hAnsi="Arial Narrow" w:cs="Tahoma"/>
                <w:b/>
                <w:sz w:val="16"/>
                <w:szCs w:val="16"/>
              </w:rPr>
            </w:pPr>
            <w:r w:rsidRPr="001C71E1">
              <w:rPr>
                <w:rFonts w:ascii="Arial Narrow" w:hAnsi="Arial Narrow" w:cs="Tahoma"/>
                <w:b/>
                <w:sz w:val="16"/>
                <w:szCs w:val="16"/>
              </w:rPr>
              <w:t>CONPSS</w:t>
            </w:r>
          </w:p>
        </w:tc>
        <w:tc>
          <w:tcPr>
            <w:tcW w:w="2663" w:type="dxa"/>
            <w:gridSpan w:val="3"/>
          </w:tcPr>
          <w:p w:rsidR="004133DE" w:rsidRPr="001C71E1" w:rsidRDefault="004133DE" w:rsidP="001471C8">
            <w:pPr>
              <w:tabs>
                <w:tab w:val="left" w:pos="900"/>
                <w:tab w:val="left" w:pos="1320"/>
              </w:tabs>
              <w:jc w:val="center"/>
              <w:rPr>
                <w:rFonts w:ascii="Arial Narrow" w:hAnsi="Arial Narrow" w:cs="Tahoma"/>
                <w:b/>
                <w:sz w:val="16"/>
                <w:szCs w:val="16"/>
              </w:rPr>
            </w:pPr>
            <w:r w:rsidRPr="001C71E1">
              <w:rPr>
                <w:rFonts w:ascii="Arial Narrow" w:hAnsi="Arial Narrow" w:cs="Tahoma"/>
                <w:b/>
                <w:sz w:val="16"/>
                <w:szCs w:val="16"/>
              </w:rPr>
              <w:t>CONTISS II/CONRAISS/CONTEDISS</w:t>
            </w:r>
          </w:p>
        </w:tc>
        <w:tc>
          <w:tcPr>
            <w:tcW w:w="2386" w:type="dxa"/>
            <w:gridSpan w:val="3"/>
          </w:tcPr>
          <w:p w:rsidR="004133DE" w:rsidRPr="001C71E1" w:rsidRDefault="004133DE" w:rsidP="001471C8">
            <w:pPr>
              <w:tabs>
                <w:tab w:val="left" w:pos="900"/>
                <w:tab w:val="left" w:pos="1320"/>
              </w:tabs>
              <w:jc w:val="center"/>
              <w:rPr>
                <w:rFonts w:ascii="Arial Narrow" w:hAnsi="Arial Narrow" w:cs="Tahoma"/>
                <w:b/>
                <w:sz w:val="16"/>
                <w:szCs w:val="16"/>
              </w:rPr>
            </w:pPr>
            <w:r w:rsidRPr="001C71E1">
              <w:rPr>
                <w:rFonts w:ascii="Arial Narrow" w:hAnsi="Arial Narrow" w:cs="Tahoma"/>
                <w:b/>
                <w:sz w:val="16"/>
                <w:szCs w:val="16"/>
              </w:rPr>
              <w:t>CONHESS</w:t>
            </w:r>
          </w:p>
        </w:tc>
        <w:tc>
          <w:tcPr>
            <w:tcW w:w="2386" w:type="dxa"/>
            <w:gridSpan w:val="3"/>
          </w:tcPr>
          <w:p w:rsidR="004133DE" w:rsidRPr="001C71E1" w:rsidRDefault="004133DE" w:rsidP="001471C8">
            <w:pPr>
              <w:tabs>
                <w:tab w:val="left" w:pos="900"/>
                <w:tab w:val="left" w:pos="1320"/>
              </w:tabs>
              <w:jc w:val="center"/>
              <w:rPr>
                <w:rFonts w:ascii="Arial Narrow" w:hAnsi="Arial Narrow" w:cs="Tahoma"/>
                <w:b/>
                <w:sz w:val="16"/>
                <w:szCs w:val="16"/>
              </w:rPr>
            </w:pPr>
            <w:r w:rsidRPr="001C71E1">
              <w:rPr>
                <w:rFonts w:ascii="Arial Narrow" w:hAnsi="Arial Narrow" w:cs="Tahoma"/>
                <w:b/>
                <w:sz w:val="16"/>
                <w:szCs w:val="16"/>
              </w:rPr>
              <w:t>NIMET Salary</w:t>
            </w:r>
          </w:p>
        </w:tc>
        <w:tc>
          <w:tcPr>
            <w:tcW w:w="2386" w:type="dxa"/>
            <w:gridSpan w:val="3"/>
          </w:tcPr>
          <w:p w:rsidR="004133DE" w:rsidRPr="001C71E1" w:rsidRDefault="004133DE" w:rsidP="001471C8">
            <w:pPr>
              <w:tabs>
                <w:tab w:val="left" w:pos="900"/>
                <w:tab w:val="left" w:pos="1320"/>
              </w:tabs>
              <w:jc w:val="center"/>
              <w:rPr>
                <w:rFonts w:ascii="Arial Narrow" w:hAnsi="Arial Narrow" w:cs="Tahoma"/>
                <w:b/>
                <w:sz w:val="16"/>
                <w:szCs w:val="16"/>
              </w:rPr>
            </w:pPr>
            <w:r w:rsidRPr="001C71E1">
              <w:rPr>
                <w:rFonts w:ascii="Arial Narrow" w:hAnsi="Arial Narrow" w:cs="Tahoma"/>
                <w:b/>
                <w:sz w:val="16"/>
                <w:szCs w:val="16"/>
              </w:rPr>
              <w:t>BPP Salary</w:t>
            </w:r>
          </w:p>
        </w:tc>
        <w:tc>
          <w:tcPr>
            <w:tcW w:w="2707" w:type="dxa"/>
            <w:gridSpan w:val="3"/>
          </w:tcPr>
          <w:p w:rsidR="004133DE" w:rsidRPr="001C71E1" w:rsidRDefault="004133DE" w:rsidP="001471C8">
            <w:pPr>
              <w:tabs>
                <w:tab w:val="left" w:pos="900"/>
                <w:tab w:val="left" w:pos="1320"/>
              </w:tabs>
              <w:jc w:val="center"/>
              <w:rPr>
                <w:rFonts w:ascii="Arial Narrow" w:hAnsi="Arial Narrow" w:cs="Tahoma"/>
                <w:b/>
                <w:sz w:val="16"/>
                <w:szCs w:val="16"/>
              </w:rPr>
            </w:pPr>
            <w:r w:rsidRPr="001C71E1">
              <w:rPr>
                <w:rFonts w:ascii="Arial Narrow" w:hAnsi="Arial Narrow" w:cs="Tahoma"/>
                <w:b/>
                <w:sz w:val="16"/>
                <w:szCs w:val="16"/>
              </w:rPr>
              <w:t>NCC Salary</w:t>
            </w:r>
          </w:p>
        </w:tc>
      </w:tr>
      <w:tr w:rsidR="004133DE" w:rsidTr="001471C8">
        <w:tc>
          <w:tcPr>
            <w:tcW w:w="810" w:type="dxa"/>
            <w:vMerge/>
          </w:tcPr>
          <w:p w:rsidR="004133DE" w:rsidRPr="00F03CC8" w:rsidRDefault="004133DE" w:rsidP="001471C8">
            <w:pPr>
              <w:rPr>
                <w:rFonts w:ascii="Arial Narrow" w:hAnsi="Arial Narrow"/>
                <w:sz w:val="18"/>
                <w:szCs w:val="18"/>
              </w:rPr>
            </w:pPr>
          </w:p>
        </w:tc>
        <w:tc>
          <w:tcPr>
            <w:tcW w:w="810" w:type="dxa"/>
          </w:tcPr>
          <w:p w:rsidR="004133DE" w:rsidRPr="00F2187B" w:rsidRDefault="004133DE" w:rsidP="001471C8">
            <w:pPr>
              <w:jc w:val="center"/>
              <w:rPr>
                <w:rFonts w:ascii="Arial Narrow" w:hAnsi="Arial Narrow"/>
                <w:sz w:val="16"/>
                <w:szCs w:val="16"/>
              </w:rPr>
            </w:pPr>
            <w:r w:rsidRPr="00F2187B">
              <w:rPr>
                <w:rFonts w:ascii="Arial Narrow" w:hAnsi="Arial Narrow"/>
                <w:sz w:val="16"/>
                <w:szCs w:val="16"/>
              </w:rPr>
              <w:t>Grade Level</w:t>
            </w:r>
          </w:p>
          <w:p w:rsidR="004133DE" w:rsidRPr="00F2187B" w:rsidRDefault="004133DE" w:rsidP="001471C8">
            <w:pPr>
              <w:jc w:val="center"/>
              <w:rPr>
                <w:rFonts w:ascii="Arial Narrow" w:hAnsi="Arial Narrow"/>
                <w:sz w:val="16"/>
                <w:szCs w:val="16"/>
              </w:rPr>
            </w:pPr>
            <w:r w:rsidRPr="00F2187B">
              <w:rPr>
                <w:rFonts w:ascii="Arial Narrow" w:hAnsi="Arial Narrow"/>
                <w:sz w:val="16"/>
                <w:szCs w:val="16"/>
              </w:rPr>
              <w:t>(Step 1)</w:t>
            </w:r>
          </w:p>
        </w:tc>
        <w:tc>
          <w:tcPr>
            <w:tcW w:w="990" w:type="dxa"/>
          </w:tcPr>
          <w:p w:rsidR="004133DE" w:rsidRDefault="004133DE" w:rsidP="001471C8">
            <w:pPr>
              <w:jc w:val="center"/>
              <w:rPr>
                <w:rFonts w:ascii="Arial Narrow" w:hAnsi="Arial Narrow"/>
                <w:sz w:val="16"/>
                <w:szCs w:val="16"/>
              </w:rPr>
            </w:pPr>
            <w:r w:rsidRPr="00F2187B">
              <w:rPr>
                <w:rFonts w:ascii="Arial Narrow" w:hAnsi="Arial Narrow"/>
                <w:sz w:val="16"/>
                <w:szCs w:val="16"/>
              </w:rPr>
              <w:t>Total Pay</w:t>
            </w:r>
          </w:p>
          <w:p w:rsidR="004133DE" w:rsidRDefault="004133DE" w:rsidP="001471C8">
            <w:pPr>
              <w:jc w:val="center"/>
              <w:rPr>
                <w:rFonts w:ascii="Arial Narrow" w:hAnsi="Arial Narrow"/>
                <w:sz w:val="16"/>
                <w:szCs w:val="16"/>
              </w:rPr>
            </w:pPr>
            <w:r>
              <w:rPr>
                <w:rFonts w:ascii="Arial Narrow" w:hAnsi="Arial Narrow"/>
                <w:sz w:val="16"/>
                <w:szCs w:val="16"/>
              </w:rPr>
              <w:t>(</w:t>
            </w:r>
            <w:r w:rsidRPr="00F2187B">
              <w:rPr>
                <w:rFonts w:ascii="Arial Narrow" w:hAnsi="Arial Narrow"/>
                <w:sz w:val="16"/>
                <w:szCs w:val="16"/>
              </w:rPr>
              <w:t>PA</w:t>
            </w:r>
            <w:r>
              <w:rPr>
                <w:rFonts w:ascii="Arial Narrow" w:hAnsi="Arial Narrow"/>
                <w:sz w:val="16"/>
                <w:szCs w:val="16"/>
              </w:rPr>
              <w:t>)</w:t>
            </w:r>
          </w:p>
          <w:p w:rsidR="004133DE" w:rsidRPr="00F2187B" w:rsidRDefault="004133DE" w:rsidP="001471C8">
            <w:pPr>
              <w:jc w:val="center"/>
              <w:rPr>
                <w:rFonts w:ascii="Arial Narrow" w:hAnsi="Arial Narrow"/>
                <w:sz w:val="16"/>
                <w:szCs w:val="16"/>
              </w:rPr>
            </w:pPr>
            <w:r w:rsidRPr="00F2187B">
              <w:rPr>
                <w:rFonts w:ascii="Arial Narrow" w:hAnsi="Arial Narrow"/>
                <w:sz w:val="16"/>
                <w:szCs w:val="16"/>
              </w:rPr>
              <w:t>(</w:t>
            </w:r>
            <w:r w:rsidRPr="00F2187B">
              <w:rPr>
                <w:rFonts w:ascii="Arial Narrow" w:hAnsi="Arial Narrow"/>
                <w:dstrike/>
                <w:sz w:val="16"/>
                <w:szCs w:val="16"/>
              </w:rPr>
              <w:t>N</w:t>
            </w:r>
            <w:r w:rsidRPr="00F2187B">
              <w:rPr>
                <w:rFonts w:ascii="Arial Narrow" w:hAnsi="Arial Narrow"/>
                <w:sz w:val="16"/>
                <w:szCs w:val="16"/>
              </w:rPr>
              <w:t>)</w:t>
            </w:r>
          </w:p>
        </w:tc>
        <w:tc>
          <w:tcPr>
            <w:tcW w:w="720" w:type="dxa"/>
          </w:tcPr>
          <w:p w:rsidR="004133DE" w:rsidRPr="00F2187B" w:rsidRDefault="004133DE" w:rsidP="001471C8">
            <w:pPr>
              <w:jc w:val="center"/>
              <w:rPr>
                <w:rFonts w:ascii="Arial Narrow" w:hAnsi="Arial Narrow"/>
                <w:sz w:val="16"/>
                <w:szCs w:val="16"/>
              </w:rPr>
            </w:pPr>
            <w:r w:rsidRPr="00F2187B">
              <w:rPr>
                <w:rFonts w:ascii="Arial Narrow" w:hAnsi="Arial Narrow"/>
                <w:sz w:val="16"/>
                <w:szCs w:val="16"/>
              </w:rPr>
              <w:t>Grade Level</w:t>
            </w:r>
          </w:p>
          <w:p w:rsidR="004133DE" w:rsidRPr="00F2187B" w:rsidRDefault="004133DE" w:rsidP="001471C8">
            <w:pPr>
              <w:jc w:val="center"/>
              <w:rPr>
                <w:rFonts w:ascii="Arial Narrow" w:hAnsi="Arial Narrow"/>
                <w:sz w:val="16"/>
                <w:szCs w:val="16"/>
              </w:rPr>
            </w:pPr>
            <w:r w:rsidRPr="00F2187B">
              <w:rPr>
                <w:rFonts w:ascii="Arial Narrow" w:hAnsi="Arial Narrow"/>
                <w:sz w:val="16"/>
                <w:szCs w:val="16"/>
              </w:rPr>
              <w:t>(step 1)</w:t>
            </w:r>
          </w:p>
        </w:tc>
        <w:tc>
          <w:tcPr>
            <w:tcW w:w="973" w:type="dxa"/>
          </w:tcPr>
          <w:p w:rsidR="004133DE" w:rsidRDefault="004133DE" w:rsidP="001471C8">
            <w:pPr>
              <w:jc w:val="center"/>
              <w:rPr>
                <w:rFonts w:ascii="Arial Narrow" w:hAnsi="Arial Narrow"/>
                <w:sz w:val="16"/>
                <w:szCs w:val="16"/>
              </w:rPr>
            </w:pPr>
            <w:r w:rsidRPr="00F2187B">
              <w:rPr>
                <w:rFonts w:ascii="Arial Narrow" w:hAnsi="Arial Narrow"/>
                <w:sz w:val="16"/>
                <w:szCs w:val="16"/>
              </w:rPr>
              <w:t>Total Pay</w:t>
            </w:r>
          </w:p>
          <w:p w:rsidR="004133DE" w:rsidRDefault="004133DE" w:rsidP="001471C8">
            <w:pPr>
              <w:jc w:val="center"/>
              <w:rPr>
                <w:rFonts w:ascii="Arial Narrow" w:hAnsi="Arial Narrow"/>
                <w:sz w:val="16"/>
                <w:szCs w:val="16"/>
              </w:rPr>
            </w:pPr>
            <w:r>
              <w:rPr>
                <w:rFonts w:ascii="Arial Narrow" w:hAnsi="Arial Narrow"/>
                <w:sz w:val="16"/>
                <w:szCs w:val="16"/>
              </w:rPr>
              <w:t>(</w:t>
            </w:r>
            <w:r w:rsidRPr="00F2187B">
              <w:rPr>
                <w:rFonts w:ascii="Arial Narrow" w:hAnsi="Arial Narrow"/>
                <w:sz w:val="16"/>
                <w:szCs w:val="16"/>
              </w:rPr>
              <w:t>PA</w:t>
            </w:r>
            <w:r>
              <w:rPr>
                <w:rFonts w:ascii="Arial Narrow" w:hAnsi="Arial Narrow"/>
                <w:sz w:val="16"/>
                <w:szCs w:val="16"/>
              </w:rPr>
              <w:t>)</w:t>
            </w:r>
          </w:p>
          <w:p w:rsidR="004133DE" w:rsidRPr="00F2187B" w:rsidRDefault="004133DE" w:rsidP="001471C8">
            <w:pPr>
              <w:jc w:val="center"/>
              <w:rPr>
                <w:rFonts w:ascii="Arial Narrow" w:hAnsi="Arial Narrow"/>
                <w:sz w:val="16"/>
                <w:szCs w:val="16"/>
              </w:rPr>
            </w:pPr>
            <w:r w:rsidRPr="00F2187B">
              <w:rPr>
                <w:rFonts w:ascii="Arial Narrow" w:hAnsi="Arial Narrow"/>
                <w:sz w:val="16"/>
                <w:szCs w:val="16"/>
              </w:rPr>
              <w:t>(</w:t>
            </w:r>
            <w:r w:rsidRPr="00F2187B">
              <w:rPr>
                <w:rFonts w:ascii="Arial Narrow" w:hAnsi="Arial Narrow"/>
                <w:dstrike/>
                <w:sz w:val="16"/>
                <w:szCs w:val="16"/>
              </w:rPr>
              <w:t>N</w:t>
            </w:r>
            <w:r w:rsidRPr="00F2187B">
              <w:rPr>
                <w:rFonts w:ascii="Arial Narrow" w:hAnsi="Arial Narrow"/>
                <w:sz w:val="16"/>
                <w:szCs w:val="16"/>
              </w:rPr>
              <w:t>)</w:t>
            </w:r>
          </w:p>
        </w:tc>
        <w:tc>
          <w:tcPr>
            <w:tcW w:w="970" w:type="dxa"/>
          </w:tcPr>
          <w:p w:rsidR="004133DE" w:rsidRPr="00F2187B" w:rsidRDefault="004133DE" w:rsidP="001471C8">
            <w:pPr>
              <w:jc w:val="center"/>
              <w:rPr>
                <w:rFonts w:ascii="Arial Narrow" w:hAnsi="Arial Narrow"/>
                <w:sz w:val="16"/>
                <w:szCs w:val="16"/>
              </w:rPr>
            </w:pPr>
            <w:r w:rsidRPr="00F2187B">
              <w:rPr>
                <w:rFonts w:ascii="Arial Narrow" w:hAnsi="Arial Narrow"/>
                <w:sz w:val="16"/>
                <w:szCs w:val="16"/>
              </w:rPr>
              <w:t>Relativity with CONPSS</w:t>
            </w:r>
          </w:p>
        </w:tc>
        <w:tc>
          <w:tcPr>
            <w:tcW w:w="737" w:type="dxa"/>
          </w:tcPr>
          <w:p w:rsidR="004133DE" w:rsidRPr="00F2187B" w:rsidRDefault="004133DE" w:rsidP="001471C8">
            <w:pPr>
              <w:jc w:val="center"/>
              <w:rPr>
                <w:rFonts w:ascii="Arial Narrow" w:hAnsi="Arial Narrow"/>
                <w:sz w:val="16"/>
                <w:szCs w:val="16"/>
              </w:rPr>
            </w:pPr>
            <w:r w:rsidRPr="00F2187B">
              <w:rPr>
                <w:rFonts w:ascii="Arial Narrow" w:hAnsi="Arial Narrow"/>
                <w:sz w:val="16"/>
                <w:szCs w:val="16"/>
              </w:rPr>
              <w:t>Grade Level</w:t>
            </w:r>
          </w:p>
          <w:p w:rsidR="004133DE" w:rsidRPr="00F2187B" w:rsidRDefault="004133DE" w:rsidP="001471C8">
            <w:pPr>
              <w:jc w:val="center"/>
              <w:rPr>
                <w:rFonts w:ascii="Arial Narrow" w:hAnsi="Arial Narrow"/>
                <w:sz w:val="16"/>
                <w:szCs w:val="16"/>
              </w:rPr>
            </w:pPr>
            <w:r w:rsidRPr="00F2187B">
              <w:rPr>
                <w:rFonts w:ascii="Arial Narrow" w:hAnsi="Arial Narrow"/>
                <w:sz w:val="16"/>
                <w:szCs w:val="16"/>
              </w:rPr>
              <w:t>(step 1)</w:t>
            </w:r>
          </w:p>
        </w:tc>
        <w:tc>
          <w:tcPr>
            <w:tcW w:w="830" w:type="dxa"/>
          </w:tcPr>
          <w:p w:rsidR="004133DE" w:rsidRDefault="004133DE" w:rsidP="001471C8">
            <w:pPr>
              <w:jc w:val="center"/>
              <w:rPr>
                <w:rFonts w:ascii="Arial Narrow" w:hAnsi="Arial Narrow"/>
                <w:sz w:val="16"/>
                <w:szCs w:val="16"/>
              </w:rPr>
            </w:pPr>
            <w:r w:rsidRPr="00F2187B">
              <w:rPr>
                <w:rFonts w:ascii="Arial Narrow" w:hAnsi="Arial Narrow"/>
                <w:sz w:val="16"/>
                <w:szCs w:val="16"/>
              </w:rPr>
              <w:t>Total Pay</w:t>
            </w:r>
          </w:p>
          <w:p w:rsidR="004133DE" w:rsidRDefault="004133DE" w:rsidP="001471C8">
            <w:pPr>
              <w:jc w:val="center"/>
              <w:rPr>
                <w:rFonts w:ascii="Arial Narrow" w:hAnsi="Arial Narrow"/>
                <w:sz w:val="16"/>
                <w:szCs w:val="16"/>
              </w:rPr>
            </w:pPr>
            <w:r>
              <w:rPr>
                <w:rFonts w:ascii="Arial Narrow" w:hAnsi="Arial Narrow"/>
                <w:sz w:val="16"/>
                <w:szCs w:val="16"/>
              </w:rPr>
              <w:t>(</w:t>
            </w:r>
            <w:r w:rsidRPr="00F2187B">
              <w:rPr>
                <w:rFonts w:ascii="Arial Narrow" w:hAnsi="Arial Narrow"/>
                <w:sz w:val="16"/>
                <w:szCs w:val="16"/>
              </w:rPr>
              <w:t>PA</w:t>
            </w:r>
            <w:r>
              <w:rPr>
                <w:rFonts w:ascii="Arial Narrow" w:hAnsi="Arial Narrow"/>
                <w:sz w:val="16"/>
                <w:szCs w:val="16"/>
              </w:rPr>
              <w:t>)</w:t>
            </w:r>
          </w:p>
          <w:p w:rsidR="004133DE" w:rsidRPr="00F2187B" w:rsidRDefault="004133DE" w:rsidP="001471C8">
            <w:pPr>
              <w:jc w:val="center"/>
              <w:rPr>
                <w:rFonts w:ascii="Arial Narrow" w:hAnsi="Arial Narrow"/>
                <w:sz w:val="16"/>
                <w:szCs w:val="16"/>
              </w:rPr>
            </w:pPr>
            <w:r w:rsidRPr="00F2187B">
              <w:rPr>
                <w:rFonts w:ascii="Arial Narrow" w:hAnsi="Arial Narrow"/>
                <w:sz w:val="16"/>
                <w:szCs w:val="16"/>
              </w:rPr>
              <w:t>(</w:t>
            </w:r>
            <w:r w:rsidRPr="00F2187B">
              <w:rPr>
                <w:rFonts w:ascii="Arial Narrow" w:hAnsi="Arial Narrow"/>
                <w:dstrike/>
                <w:sz w:val="16"/>
                <w:szCs w:val="16"/>
              </w:rPr>
              <w:t>N</w:t>
            </w:r>
            <w:r w:rsidRPr="00F2187B">
              <w:rPr>
                <w:rFonts w:ascii="Arial Narrow" w:hAnsi="Arial Narrow"/>
                <w:sz w:val="16"/>
                <w:szCs w:val="16"/>
              </w:rPr>
              <w:t>)</w:t>
            </w:r>
          </w:p>
        </w:tc>
        <w:tc>
          <w:tcPr>
            <w:tcW w:w="819" w:type="dxa"/>
          </w:tcPr>
          <w:p w:rsidR="004133DE" w:rsidRPr="00F2187B" w:rsidRDefault="004133DE" w:rsidP="001471C8">
            <w:pPr>
              <w:jc w:val="center"/>
              <w:rPr>
                <w:rFonts w:ascii="Arial Narrow" w:hAnsi="Arial Narrow"/>
                <w:sz w:val="16"/>
                <w:szCs w:val="16"/>
              </w:rPr>
            </w:pPr>
            <w:r w:rsidRPr="00F2187B">
              <w:rPr>
                <w:rFonts w:ascii="Arial Narrow" w:hAnsi="Arial Narrow"/>
                <w:sz w:val="16"/>
                <w:szCs w:val="16"/>
              </w:rPr>
              <w:t>Relativity with CONPSS</w:t>
            </w:r>
          </w:p>
        </w:tc>
        <w:tc>
          <w:tcPr>
            <w:tcW w:w="711" w:type="dxa"/>
          </w:tcPr>
          <w:p w:rsidR="004133DE" w:rsidRPr="00F2187B" w:rsidRDefault="004133DE" w:rsidP="001471C8">
            <w:pPr>
              <w:jc w:val="center"/>
              <w:rPr>
                <w:rFonts w:ascii="Arial Narrow" w:hAnsi="Arial Narrow"/>
                <w:sz w:val="16"/>
                <w:szCs w:val="16"/>
              </w:rPr>
            </w:pPr>
            <w:r w:rsidRPr="00F2187B">
              <w:rPr>
                <w:rFonts w:ascii="Arial Narrow" w:hAnsi="Arial Narrow"/>
                <w:sz w:val="16"/>
                <w:szCs w:val="16"/>
              </w:rPr>
              <w:t>Grade</w:t>
            </w:r>
            <w:r>
              <w:rPr>
                <w:rFonts w:ascii="Arial Narrow" w:hAnsi="Arial Narrow"/>
                <w:sz w:val="16"/>
                <w:szCs w:val="16"/>
              </w:rPr>
              <w:t xml:space="preserve"> Level</w:t>
            </w:r>
            <w:r w:rsidRPr="00F2187B">
              <w:rPr>
                <w:rFonts w:ascii="Arial Narrow" w:hAnsi="Arial Narrow"/>
                <w:sz w:val="16"/>
                <w:szCs w:val="16"/>
              </w:rPr>
              <w:t xml:space="preserve"> </w:t>
            </w:r>
            <w:r>
              <w:rPr>
                <w:rFonts w:ascii="Arial Narrow" w:hAnsi="Arial Narrow"/>
                <w:sz w:val="16"/>
                <w:szCs w:val="16"/>
              </w:rPr>
              <w:t>(</w:t>
            </w:r>
            <w:r w:rsidRPr="00F2187B">
              <w:rPr>
                <w:rFonts w:ascii="Arial Narrow" w:hAnsi="Arial Narrow"/>
                <w:sz w:val="16"/>
                <w:szCs w:val="16"/>
              </w:rPr>
              <w:t>Step 1</w:t>
            </w:r>
            <w:r>
              <w:rPr>
                <w:rFonts w:ascii="Arial Narrow" w:hAnsi="Arial Narrow"/>
                <w:sz w:val="16"/>
                <w:szCs w:val="16"/>
              </w:rPr>
              <w:t>)</w:t>
            </w:r>
          </w:p>
        </w:tc>
        <w:tc>
          <w:tcPr>
            <w:tcW w:w="810" w:type="dxa"/>
          </w:tcPr>
          <w:p w:rsidR="004133DE" w:rsidRDefault="004133DE" w:rsidP="001471C8">
            <w:pPr>
              <w:jc w:val="center"/>
              <w:rPr>
                <w:rFonts w:ascii="Arial Narrow" w:hAnsi="Arial Narrow"/>
                <w:sz w:val="16"/>
                <w:szCs w:val="16"/>
              </w:rPr>
            </w:pPr>
            <w:r w:rsidRPr="00F2187B">
              <w:rPr>
                <w:rFonts w:ascii="Arial Narrow" w:hAnsi="Arial Narrow"/>
                <w:sz w:val="16"/>
                <w:szCs w:val="16"/>
              </w:rPr>
              <w:t>Total Pay</w:t>
            </w:r>
          </w:p>
          <w:p w:rsidR="004133DE" w:rsidRPr="00F2187B" w:rsidRDefault="004133DE" w:rsidP="001471C8">
            <w:pPr>
              <w:jc w:val="center"/>
              <w:rPr>
                <w:rFonts w:ascii="Arial Narrow" w:hAnsi="Arial Narrow"/>
                <w:sz w:val="16"/>
                <w:szCs w:val="16"/>
              </w:rPr>
            </w:pPr>
            <w:r>
              <w:rPr>
                <w:rFonts w:ascii="Arial Narrow" w:hAnsi="Arial Narrow"/>
                <w:sz w:val="16"/>
                <w:szCs w:val="16"/>
              </w:rPr>
              <w:t>(PA)</w:t>
            </w:r>
          </w:p>
          <w:p w:rsidR="004133DE" w:rsidRPr="00F2187B" w:rsidRDefault="004133DE" w:rsidP="001471C8">
            <w:pPr>
              <w:jc w:val="center"/>
              <w:rPr>
                <w:rFonts w:ascii="Arial Narrow" w:hAnsi="Arial Narrow"/>
                <w:sz w:val="16"/>
                <w:szCs w:val="16"/>
              </w:rPr>
            </w:pPr>
            <w:r w:rsidRPr="00F2187B">
              <w:rPr>
                <w:rFonts w:ascii="Arial Narrow" w:hAnsi="Arial Narrow"/>
                <w:sz w:val="16"/>
                <w:szCs w:val="16"/>
              </w:rPr>
              <w:t>(</w:t>
            </w:r>
            <w:r w:rsidRPr="00F2187B">
              <w:rPr>
                <w:rFonts w:ascii="Arial Narrow" w:hAnsi="Arial Narrow"/>
                <w:dstrike/>
                <w:sz w:val="16"/>
                <w:szCs w:val="16"/>
              </w:rPr>
              <w:t>N</w:t>
            </w:r>
            <w:r w:rsidRPr="00F2187B">
              <w:rPr>
                <w:rFonts w:ascii="Arial Narrow" w:hAnsi="Arial Narrow"/>
                <w:sz w:val="16"/>
                <w:szCs w:val="16"/>
              </w:rPr>
              <w:t>)</w:t>
            </w:r>
          </w:p>
        </w:tc>
        <w:tc>
          <w:tcPr>
            <w:tcW w:w="865" w:type="dxa"/>
          </w:tcPr>
          <w:p w:rsidR="004133DE" w:rsidRPr="00F2187B" w:rsidRDefault="004133DE" w:rsidP="001471C8">
            <w:pPr>
              <w:jc w:val="center"/>
              <w:rPr>
                <w:rFonts w:ascii="Arial Narrow" w:hAnsi="Arial Narrow"/>
                <w:sz w:val="16"/>
                <w:szCs w:val="16"/>
              </w:rPr>
            </w:pPr>
            <w:r w:rsidRPr="00F2187B">
              <w:rPr>
                <w:rFonts w:ascii="Arial Narrow" w:hAnsi="Arial Narrow"/>
                <w:sz w:val="16"/>
                <w:szCs w:val="16"/>
              </w:rPr>
              <w:t>Relativity with CONPSS</w:t>
            </w:r>
          </w:p>
        </w:tc>
        <w:tc>
          <w:tcPr>
            <w:tcW w:w="737" w:type="dxa"/>
          </w:tcPr>
          <w:p w:rsidR="004133DE" w:rsidRPr="00F2187B" w:rsidRDefault="004133DE" w:rsidP="001471C8">
            <w:pPr>
              <w:jc w:val="center"/>
              <w:rPr>
                <w:rFonts w:ascii="Arial Narrow" w:hAnsi="Arial Narrow"/>
                <w:sz w:val="16"/>
                <w:szCs w:val="16"/>
              </w:rPr>
            </w:pPr>
            <w:r w:rsidRPr="00F2187B">
              <w:rPr>
                <w:rFonts w:ascii="Arial Narrow" w:hAnsi="Arial Narrow"/>
                <w:sz w:val="16"/>
                <w:szCs w:val="16"/>
              </w:rPr>
              <w:t>Grade</w:t>
            </w:r>
            <w:r>
              <w:rPr>
                <w:rFonts w:ascii="Arial Narrow" w:hAnsi="Arial Narrow"/>
                <w:sz w:val="16"/>
                <w:szCs w:val="16"/>
              </w:rPr>
              <w:t xml:space="preserve"> Level</w:t>
            </w:r>
            <w:r w:rsidRPr="00F2187B">
              <w:rPr>
                <w:rFonts w:ascii="Arial Narrow" w:hAnsi="Arial Narrow"/>
                <w:sz w:val="16"/>
                <w:szCs w:val="16"/>
              </w:rPr>
              <w:t xml:space="preserve"> </w:t>
            </w:r>
            <w:r>
              <w:rPr>
                <w:rFonts w:ascii="Arial Narrow" w:hAnsi="Arial Narrow"/>
                <w:sz w:val="16"/>
                <w:szCs w:val="16"/>
              </w:rPr>
              <w:t>(</w:t>
            </w:r>
            <w:r w:rsidRPr="00F2187B">
              <w:rPr>
                <w:rFonts w:ascii="Arial Narrow" w:hAnsi="Arial Narrow"/>
                <w:sz w:val="16"/>
                <w:szCs w:val="16"/>
              </w:rPr>
              <w:t>Step 1</w:t>
            </w:r>
            <w:r>
              <w:rPr>
                <w:rFonts w:ascii="Arial Narrow" w:hAnsi="Arial Narrow"/>
                <w:sz w:val="16"/>
                <w:szCs w:val="16"/>
              </w:rPr>
              <w:t>)</w:t>
            </w:r>
          </w:p>
        </w:tc>
        <w:tc>
          <w:tcPr>
            <w:tcW w:w="828" w:type="dxa"/>
          </w:tcPr>
          <w:p w:rsidR="004133DE" w:rsidRDefault="004133DE" w:rsidP="001471C8">
            <w:pPr>
              <w:jc w:val="center"/>
              <w:rPr>
                <w:rFonts w:ascii="Arial Narrow" w:hAnsi="Arial Narrow"/>
                <w:sz w:val="16"/>
                <w:szCs w:val="16"/>
              </w:rPr>
            </w:pPr>
            <w:r w:rsidRPr="00F2187B">
              <w:rPr>
                <w:rFonts w:ascii="Arial Narrow" w:hAnsi="Arial Narrow"/>
                <w:sz w:val="16"/>
                <w:szCs w:val="16"/>
              </w:rPr>
              <w:t>Total Pay</w:t>
            </w:r>
          </w:p>
          <w:p w:rsidR="004133DE" w:rsidRDefault="004133DE" w:rsidP="001471C8">
            <w:pPr>
              <w:jc w:val="center"/>
              <w:rPr>
                <w:rFonts w:ascii="Arial Narrow" w:hAnsi="Arial Narrow"/>
                <w:sz w:val="16"/>
                <w:szCs w:val="16"/>
              </w:rPr>
            </w:pPr>
            <w:r>
              <w:rPr>
                <w:rFonts w:ascii="Arial Narrow" w:hAnsi="Arial Narrow"/>
                <w:sz w:val="16"/>
                <w:szCs w:val="16"/>
              </w:rPr>
              <w:t>(</w:t>
            </w:r>
            <w:r w:rsidRPr="00F2187B">
              <w:rPr>
                <w:rFonts w:ascii="Arial Narrow" w:hAnsi="Arial Narrow"/>
                <w:sz w:val="16"/>
                <w:szCs w:val="16"/>
              </w:rPr>
              <w:t>PA</w:t>
            </w:r>
            <w:r>
              <w:rPr>
                <w:rFonts w:ascii="Arial Narrow" w:hAnsi="Arial Narrow"/>
                <w:sz w:val="16"/>
                <w:szCs w:val="16"/>
              </w:rPr>
              <w:t>)</w:t>
            </w:r>
          </w:p>
          <w:p w:rsidR="004133DE" w:rsidRPr="00F2187B" w:rsidRDefault="004133DE" w:rsidP="001471C8">
            <w:pPr>
              <w:jc w:val="center"/>
              <w:rPr>
                <w:rFonts w:ascii="Arial Narrow" w:hAnsi="Arial Narrow"/>
                <w:sz w:val="16"/>
                <w:szCs w:val="16"/>
              </w:rPr>
            </w:pPr>
            <w:r w:rsidRPr="00F2187B">
              <w:rPr>
                <w:rFonts w:ascii="Arial Narrow" w:hAnsi="Arial Narrow"/>
                <w:sz w:val="16"/>
                <w:szCs w:val="16"/>
              </w:rPr>
              <w:t>(</w:t>
            </w:r>
            <w:r w:rsidRPr="00F2187B">
              <w:rPr>
                <w:rFonts w:ascii="Arial Narrow" w:hAnsi="Arial Narrow"/>
                <w:dstrike/>
                <w:sz w:val="16"/>
                <w:szCs w:val="16"/>
              </w:rPr>
              <w:t>N</w:t>
            </w:r>
            <w:r w:rsidRPr="00F2187B">
              <w:rPr>
                <w:rFonts w:ascii="Arial Narrow" w:hAnsi="Arial Narrow"/>
                <w:sz w:val="16"/>
                <w:szCs w:val="16"/>
              </w:rPr>
              <w:t>)</w:t>
            </w:r>
          </w:p>
        </w:tc>
        <w:tc>
          <w:tcPr>
            <w:tcW w:w="821" w:type="dxa"/>
          </w:tcPr>
          <w:p w:rsidR="004133DE" w:rsidRPr="00F2187B" w:rsidRDefault="004133DE" w:rsidP="001471C8">
            <w:pPr>
              <w:jc w:val="center"/>
              <w:rPr>
                <w:rFonts w:ascii="Arial Narrow" w:hAnsi="Arial Narrow"/>
                <w:sz w:val="16"/>
                <w:szCs w:val="16"/>
              </w:rPr>
            </w:pPr>
            <w:r w:rsidRPr="00F2187B">
              <w:rPr>
                <w:rFonts w:ascii="Arial Narrow" w:hAnsi="Arial Narrow"/>
                <w:sz w:val="16"/>
                <w:szCs w:val="16"/>
              </w:rPr>
              <w:t>Relativity with CONPSS</w:t>
            </w:r>
          </w:p>
        </w:tc>
        <w:tc>
          <w:tcPr>
            <w:tcW w:w="737" w:type="dxa"/>
          </w:tcPr>
          <w:p w:rsidR="004133DE" w:rsidRPr="00F2187B" w:rsidRDefault="004133DE" w:rsidP="001471C8">
            <w:pPr>
              <w:jc w:val="center"/>
              <w:rPr>
                <w:rFonts w:ascii="Arial Narrow" w:hAnsi="Arial Narrow"/>
                <w:sz w:val="16"/>
                <w:szCs w:val="16"/>
              </w:rPr>
            </w:pPr>
            <w:r w:rsidRPr="00F2187B">
              <w:rPr>
                <w:rFonts w:ascii="Arial Narrow" w:hAnsi="Arial Narrow"/>
                <w:sz w:val="16"/>
                <w:szCs w:val="16"/>
              </w:rPr>
              <w:t>Grade</w:t>
            </w:r>
            <w:r>
              <w:rPr>
                <w:rFonts w:ascii="Arial Narrow" w:hAnsi="Arial Narrow"/>
                <w:sz w:val="16"/>
                <w:szCs w:val="16"/>
              </w:rPr>
              <w:t xml:space="preserve"> Level</w:t>
            </w:r>
            <w:r w:rsidRPr="00F2187B">
              <w:rPr>
                <w:rFonts w:ascii="Arial Narrow" w:hAnsi="Arial Narrow"/>
                <w:sz w:val="16"/>
                <w:szCs w:val="16"/>
              </w:rPr>
              <w:t xml:space="preserve"> </w:t>
            </w:r>
            <w:r>
              <w:rPr>
                <w:rFonts w:ascii="Arial Narrow" w:hAnsi="Arial Narrow"/>
                <w:sz w:val="16"/>
                <w:szCs w:val="16"/>
              </w:rPr>
              <w:t>(</w:t>
            </w:r>
            <w:r w:rsidRPr="00F2187B">
              <w:rPr>
                <w:rFonts w:ascii="Arial Narrow" w:hAnsi="Arial Narrow"/>
                <w:sz w:val="16"/>
                <w:szCs w:val="16"/>
              </w:rPr>
              <w:t>Step 1</w:t>
            </w:r>
            <w:r>
              <w:rPr>
                <w:rFonts w:ascii="Arial Narrow" w:hAnsi="Arial Narrow"/>
                <w:sz w:val="16"/>
                <w:szCs w:val="16"/>
              </w:rPr>
              <w:t>)</w:t>
            </w:r>
          </w:p>
        </w:tc>
        <w:tc>
          <w:tcPr>
            <w:tcW w:w="1142" w:type="dxa"/>
          </w:tcPr>
          <w:p w:rsidR="004133DE" w:rsidRDefault="004133DE" w:rsidP="001471C8">
            <w:pPr>
              <w:jc w:val="center"/>
              <w:rPr>
                <w:rFonts w:ascii="Arial Narrow" w:hAnsi="Arial Narrow"/>
                <w:sz w:val="16"/>
                <w:szCs w:val="16"/>
              </w:rPr>
            </w:pPr>
            <w:r w:rsidRPr="00F2187B">
              <w:rPr>
                <w:rFonts w:ascii="Arial Narrow" w:hAnsi="Arial Narrow"/>
                <w:sz w:val="16"/>
                <w:szCs w:val="16"/>
              </w:rPr>
              <w:t>Total Pay</w:t>
            </w:r>
          </w:p>
          <w:p w:rsidR="004133DE" w:rsidRDefault="004133DE" w:rsidP="001471C8">
            <w:pPr>
              <w:jc w:val="center"/>
              <w:rPr>
                <w:rFonts w:ascii="Arial Narrow" w:hAnsi="Arial Narrow"/>
                <w:sz w:val="16"/>
                <w:szCs w:val="16"/>
              </w:rPr>
            </w:pPr>
            <w:r>
              <w:rPr>
                <w:rFonts w:ascii="Arial Narrow" w:hAnsi="Arial Narrow"/>
                <w:sz w:val="16"/>
                <w:szCs w:val="16"/>
              </w:rPr>
              <w:t>(</w:t>
            </w:r>
            <w:r w:rsidRPr="00F2187B">
              <w:rPr>
                <w:rFonts w:ascii="Arial Narrow" w:hAnsi="Arial Narrow"/>
                <w:sz w:val="16"/>
                <w:szCs w:val="16"/>
              </w:rPr>
              <w:t>PA</w:t>
            </w:r>
            <w:r>
              <w:rPr>
                <w:rFonts w:ascii="Arial Narrow" w:hAnsi="Arial Narrow"/>
                <w:sz w:val="16"/>
                <w:szCs w:val="16"/>
              </w:rPr>
              <w:t>)</w:t>
            </w:r>
          </w:p>
          <w:p w:rsidR="004133DE" w:rsidRPr="00F2187B" w:rsidRDefault="004133DE" w:rsidP="001471C8">
            <w:pPr>
              <w:jc w:val="center"/>
              <w:rPr>
                <w:rFonts w:ascii="Arial Narrow" w:hAnsi="Arial Narrow"/>
                <w:sz w:val="16"/>
                <w:szCs w:val="16"/>
              </w:rPr>
            </w:pPr>
            <w:r w:rsidRPr="00F2187B">
              <w:rPr>
                <w:rFonts w:ascii="Arial Narrow" w:hAnsi="Arial Narrow"/>
                <w:sz w:val="16"/>
                <w:szCs w:val="16"/>
              </w:rPr>
              <w:t>(</w:t>
            </w:r>
            <w:r w:rsidRPr="00F2187B">
              <w:rPr>
                <w:rFonts w:ascii="Arial Narrow" w:hAnsi="Arial Narrow"/>
                <w:dstrike/>
                <w:sz w:val="16"/>
                <w:szCs w:val="16"/>
              </w:rPr>
              <w:t>N</w:t>
            </w:r>
            <w:r w:rsidRPr="00F2187B">
              <w:rPr>
                <w:rFonts w:ascii="Arial Narrow" w:hAnsi="Arial Narrow"/>
                <w:sz w:val="16"/>
                <w:szCs w:val="16"/>
              </w:rPr>
              <w:t>)</w:t>
            </w:r>
          </w:p>
        </w:tc>
        <w:tc>
          <w:tcPr>
            <w:tcW w:w="828" w:type="dxa"/>
          </w:tcPr>
          <w:p w:rsidR="004133DE" w:rsidRPr="00F2187B" w:rsidRDefault="004133DE" w:rsidP="001471C8">
            <w:pPr>
              <w:jc w:val="center"/>
              <w:rPr>
                <w:rFonts w:ascii="Arial Narrow" w:hAnsi="Arial Narrow"/>
                <w:sz w:val="16"/>
                <w:szCs w:val="16"/>
              </w:rPr>
            </w:pPr>
            <w:r w:rsidRPr="00F2187B">
              <w:rPr>
                <w:rFonts w:ascii="Arial Narrow" w:hAnsi="Arial Narrow"/>
                <w:sz w:val="16"/>
                <w:szCs w:val="16"/>
              </w:rPr>
              <w:t>Relativity with CONPSS</w:t>
            </w:r>
          </w:p>
        </w:tc>
      </w:tr>
      <w:tr w:rsidR="004133DE" w:rsidTr="001471C8">
        <w:tc>
          <w:tcPr>
            <w:tcW w:w="810" w:type="dxa"/>
          </w:tcPr>
          <w:p w:rsidR="004133DE" w:rsidRDefault="004133DE" w:rsidP="001471C8">
            <w:pPr>
              <w:rPr>
                <w:rFonts w:ascii="Arial Narrow" w:hAnsi="Arial Narrow"/>
                <w:sz w:val="16"/>
                <w:szCs w:val="16"/>
              </w:rPr>
            </w:pPr>
          </w:p>
          <w:p w:rsidR="004133DE" w:rsidRDefault="004133DE" w:rsidP="001471C8">
            <w:pPr>
              <w:rPr>
                <w:rFonts w:ascii="Arial Narrow" w:hAnsi="Arial Narrow"/>
                <w:sz w:val="16"/>
                <w:szCs w:val="16"/>
              </w:rPr>
            </w:pPr>
            <w:r w:rsidRPr="00F2187B">
              <w:rPr>
                <w:rFonts w:ascii="Arial Narrow" w:hAnsi="Arial Narrow"/>
                <w:sz w:val="16"/>
                <w:szCs w:val="16"/>
              </w:rPr>
              <w:t>1</w:t>
            </w:r>
          </w:p>
          <w:p w:rsidR="004133DE" w:rsidRPr="00F2187B" w:rsidRDefault="004133DE" w:rsidP="001471C8">
            <w:pPr>
              <w:rPr>
                <w:rFonts w:ascii="Arial Narrow" w:hAnsi="Arial Narrow"/>
                <w:sz w:val="16"/>
                <w:szCs w:val="16"/>
              </w:rPr>
            </w:pPr>
          </w:p>
        </w:tc>
        <w:tc>
          <w:tcPr>
            <w:tcW w:w="810" w:type="dxa"/>
          </w:tcPr>
          <w:p w:rsidR="004133DE" w:rsidRDefault="004133DE" w:rsidP="001471C8">
            <w:pPr>
              <w:jc w:val="center"/>
              <w:rPr>
                <w:rFonts w:ascii="Arial Narrow" w:hAnsi="Arial Narrow"/>
                <w:sz w:val="16"/>
                <w:szCs w:val="16"/>
              </w:rPr>
            </w:pPr>
          </w:p>
          <w:p w:rsidR="004133DE" w:rsidRPr="00F2187B" w:rsidRDefault="004133DE" w:rsidP="001471C8">
            <w:pPr>
              <w:jc w:val="center"/>
              <w:rPr>
                <w:rFonts w:ascii="Arial Narrow" w:hAnsi="Arial Narrow"/>
                <w:sz w:val="16"/>
                <w:szCs w:val="16"/>
              </w:rPr>
            </w:pPr>
            <w:r w:rsidRPr="00F2187B">
              <w:rPr>
                <w:rFonts w:ascii="Arial Narrow" w:hAnsi="Arial Narrow"/>
                <w:sz w:val="16"/>
                <w:szCs w:val="16"/>
              </w:rPr>
              <w:t>01</w:t>
            </w:r>
          </w:p>
        </w:tc>
        <w:tc>
          <w:tcPr>
            <w:tcW w:w="990" w:type="dxa"/>
          </w:tcPr>
          <w:p w:rsidR="004133DE" w:rsidRDefault="004133DE" w:rsidP="001471C8">
            <w:pPr>
              <w:rPr>
                <w:rFonts w:ascii="Arial Narrow" w:hAnsi="Arial Narrow"/>
                <w:sz w:val="16"/>
                <w:szCs w:val="16"/>
              </w:rPr>
            </w:pPr>
          </w:p>
          <w:p w:rsidR="004133DE" w:rsidRPr="00F2187B" w:rsidRDefault="004133DE" w:rsidP="001471C8">
            <w:pPr>
              <w:rPr>
                <w:rFonts w:ascii="Arial Narrow" w:hAnsi="Arial Narrow"/>
                <w:sz w:val="16"/>
                <w:szCs w:val="16"/>
              </w:rPr>
            </w:pPr>
            <w:r w:rsidRPr="00F2187B">
              <w:rPr>
                <w:rFonts w:ascii="Arial Narrow" w:hAnsi="Arial Narrow"/>
                <w:sz w:val="16"/>
                <w:szCs w:val="16"/>
              </w:rPr>
              <w:t>226,800</w:t>
            </w:r>
          </w:p>
        </w:tc>
        <w:tc>
          <w:tcPr>
            <w:tcW w:w="720" w:type="dxa"/>
          </w:tcPr>
          <w:p w:rsidR="004133DE" w:rsidRDefault="004133DE" w:rsidP="001471C8">
            <w:pPr>
              <w:tabs>
                <w:tab w:val="left" w:pos="900"/>
                <w:tab w:val="left" w:pos="1320"/>
              </w:tabs>
              <w:jc w:val="center"/>
              <w:rPr>
                <w:rFonts w:ascii="Arial Narrow" w:hAnsi="Arial Narrow" w:cs="Tahoma"/>
                <w:sz w:val="16"/>
                <w:szCs w:val="16"/>
              </w:rPr>
            </w:pPr>
          </w:p>
          <w:p w:rsidR="004133DE" w:rsidRPr="00F2187B" w:rsidRDefault="004133DE" w:rsidP="001471C8">
            <w:pPr>
              <w:tabs>
                <w:tab w:val="left" w:pos="900"/>
                <w:tab w:val="left" w:pos="1320"/>
              </w:tabs>
              <w:jc w:val="center"/>
              <w:rPr>
                <w:rFonts w:ascii="Arial Narrow" w:hAnsi="Arial Narrow" w:cs="Tahoma"/>
                <w:sz w:val="16"/>
                <w:szCs w:val="16"/>
              </w:rPr>
            </w:pPr>
            <w:r w:rsidRPr="00F2187B">
              <w:rPr>
                <w:rFonts w:ascii="Arial Narrow" w:hAnsi="Arial Narrow" w:cs="Tahoma"/>
                <w:sz w:val="16"/>
                <w:szCs w:val="16"/>
              </w:rPr>
              <w:t>01</w:t>
            </w:r>
          </w:p>
        </w:tc>
        <w:tc>
          <w:tcPr>
            <w:tcW w:w="973" w:type="dxa"/>
          </w:tcPr>
          <w:p w:rsidR="004133DE" w:rsidRDefault="004133DE" w:rsidP="001471C8">
            <w:pPr>
              <w:tabs>
                <w:tab w:val="left" w:pos="900"/>
                <w:tab w:val="left" w:pos="1320"/>
              </w:tabs>
              <w:rPr>
                <w:rFonts w:ascii="Arial Narrow" w:hAnsi="Arial Narrow" w:cs="Tahoma"/>
                <w:sz w:val="16"/>
                <w:szCs w:val="16"/>
              </w:rPr>
            </w:pPr>
          </w:p>
          <w:p w:rsidR="004133DE" w:rsidRPr="00F2187B" w:rsidRDefault="004133DE" w:rsidP="001471C8">
            <w:pPr>
              <w:tabs>
                <w:tab w:val="left" w:pos="900"/>
                <w:tab w:val="left" w:pos="1320"/>
              </w:tabs>
              <w:rPr>
                <w:rFonts w:ascii="Arial Narrow" w:hAnsi="Arial Narrow" w:cs="Tahoma"/>
                <w:sz w:val="16"/>
                <w:szCs w:val="16"/>
              </w:rPr>
            </w:pPr>
            <w:r>
              <w:rPr>
                <w:rFonts w:ascii="Arial Narrow" w:hAnsi="Arial Narrow" w:cs="Tahoma"/>
                <w:sz w:val="16"/>
                <w:szCs w:val="16"/>
              </w:rPr>
              <w:t xml:space="preserve">    </w:t>
            </w:r>
            <w:r w:rsidRPr="00F2187B">
              <w:rPr>
                <w:rFonts w:ascii="Arial Narrow" w:hAnsi="Arial Narrow" w:cs="Tahoma"/>
                <w:sz w:val="16"/>
                <w:szCs w:val="16"/>
              </w:rPr>
              <w:t>303,850</w:t>
            </w:r>
          </w:p>
        </w:tc>
        <w:tc>
          <w:tcPr>
            <w:tcW w:w="970" w:type="dxa"/>
          </w:tcPr>
          <w:p w:rsidR="004133DE" w:rsidRPr="001C71E1" w:rsidRDefault="004133DE" w:rsidP="001471C8">
            <w:pPr>
              <w:tabs>
                <w:tab w:val="left" w:pos="900"/>
                <w:tab w:val="left" w:pos="1320"/>
              </w:tabs>
              <w:rPr>
                <w:rFonts w:ascii="Arial Narrow" w:hAnsi="Arial Narrow" w:cs="Tahoma"/>
                <w:sz w:val="16"/>
                <w:szCs w:val="16"/>
              </w:rPr>
            </w:pPr>
          </w:p>
          <w:p w:rsidR="004133DE" w:rsidRPr="001C71E1" w:rsidRDefault="004133DE" w:rsidP="001471C8">
            <w:pPr>
              <w:tabs>
                <w:tab w:val="left" w:pos="900"/>
                <w:tab w:val="left" w:pos="1320"/>
              </w:tabs>
              <w:rPr>
                <w:rFonts w:ascii="Arial Narrow" w:hAnsi="Arial Narrow" w:cs="Tahoma"/>
                <w:sz w:val="16"/>
                <w:szCs w:val="16"/>
              </w:rPr>
            </w:pPr>
            <w:r w:rsidRPr="001C71E1">
              <w:rPr>
                <w:rFonts w:ascii="Arial Narrow" w:hAnsi="Arial Narrow" w:cs="Tahoma"/>
                <w:sz w:val="16"/>
                <w:szCs w:val="16"/>
              </w:rPr>
              <w:t>1:1.34</w:t>
            </w:r>
          </w:p>
        </w:tc>
        <w:tc>
          <w:tcPr>
            <w:tcW w:w="737" w:type="dxa"/>
          </w:tcPr>
          <w:p w:rsidR="004133DE" w:rsidRDefault="004133DE" w:rsidP="001471C8">
            <w:pPr>
              <w:tabs>
                <w:tab w:val="left" w:pos="900"/>
                <w:tab w:val="left" w:pos="1320"/>
              </w:tabs>
              <w:jc w:val="center"/>
              <w:rPr>
                <w:rFonts w:ascii="Arial Narrow" w:hAnsi="Arial Narrow" w:cs="Tahoma"/>
                <w:sz w:val="16"/>
                <w:szCs w:val="16"/>
              </w:rPr>
            </w:pPr>
          </w:p>
          <w:p w:rsidR="004133DE" w:rsidRPr="00F2187B" w:rsidRDefault="004133DE" w:rsidP="001471C8">
            <w:pPr>
              <w:tabs>
                <w:tab w:val="left" w:pos="900"/>
                <w:tab w:val="left" w:pos="1320"/>
              </w:tabs>
              <w:jc w:val="center"/>
              <w:rPr>
                <w:rFonts w:ascii="Arial Narrow" w:hAnsi="Arial Narrow" w:cs="Tahoma"/>
                <w:sz w:val="16"/>
                <w:szCs w:val="16"/>
              </w:rPr>
            </w:pPr>
            <w:r w:rsidRPr="00F2187B">
              <w:rPr>
                <w:rFonts w:ascii="Arial Narrow" w:hAnsi="Arial Narrow" w:cs="Tahoma"/>
                <w:sz w:val="16"/>
                <w:szCs w:val="16"/>
              </w:rPr>
              <w:t>01</w:t>
            </w:r>
          </w:p>
        </w:tc>
        <w:tc>
          <w:tcPr>
            <w:tcW w:w="830" w:type="dxa"/>
          </w:tcPr>
          <w:p w:rsidR="004133DE" w:rsidRDefault="004133DE" w:rsidP="001471C8">
            <w:pPr>
              <w:tabs>
                <w:tab w:val="left" w:pos="900"/>
                <w:tab w:val="left" w:pos="1320"/>
              </w:tabs>
              <w:rPr>
                <w:rFonts w:ascii="Arial Narrow" w:hAnsi="Arial Narrow" w:cs="Tahoma"/>
                <w:sz w:val="16"/>
                <w:szCs w:val="16"/>
              </w:rPr>
            </w:pPr>
          </w:p>
          <w:p w:rsidR="004133DE" w:rsidRPr="00F2187B" w:rsidRDefault="004133DE" w:rsidP="001471C8">
            <w:pPr>
              <w:tabs>
                <w:tab w:val="left" w:pos="900"/>
                <w:tab w:val="left" w:pos="1320"/>
              </w:tabs>
              <w:rPr>
                <w:rFonts w:ascii="Arial Narrow" w:hAnsi="Arial Narrow" w:cs="Tahoma"/>
                <w:sz w:val="16"/>
                <w:szCs w:val="16"/>
              </w:rPr>
            </w:pPr>
            <w:r>
              <w:rPr>
                <w:rFonts w:ascii="Arial Narrow" w:hAnsi="Arial Narrow" w:cs="Tahoma"/>
                <w:sz w:val="16"/>
                <w:szCs w:val="16"/>
              </w:rPr>
              <w:t xml:space="preserve">   </w:t>
            </w:r>
            <w:r w:rsidRPr="00F2187B">
              <w:rPr>
                <w:rFonts w:ascii="Arial Narrow" w:hAnsi="Arial Narrow" w:cs="Tahoma"/>
                <w:sz w:val="16"/>
                <w:szCs w:val="16"/>
              </w:rPr>
              <w:t>267,870</w:t>
            </w:r>
          </w:p>
        </w:tc>
        <w:tc>
          <w:tcPr>
            <w:tcW w:w="819" w:type="dxa"/>
          </w:tcPr>
          <w:p w:rsidR="004133DE" w:rsidRDefault="004133DE" w:rsidP="001471C8">
            <w:pPr>
              <w:tabs>
                <w:tab w:val="left" w:pos="900"/>
                <w:tab w:val="left" w:pos="1320"/>
              </w:tabs>
              <w:rPr>
                <w:rFonts w:ascii="Arial Narrow" w:hAnsi="Arial Narrow" w:cs="Tahoma"/>
                <w:sz w:val="16"/>
                <w:szCs w:val="16"/>
              </w:rPr>
            </w:pPr>
          </w:p>
          <w:p w:rsidR="004133DE" w:rsidRPr="00F2187B" w:rsidRDefault="004133DE" w:rsidP="001471C8">
            <w:pPr>
              <w:tabs>
                <w:tab w:val="left" w:pos="900"/>
                <w:tab w:val="left" w:pos="1320"/>
              </w:tabs>
              <w:rPr>
                <w:rFonts w:ascii="Arial Narrow" w:hAnsi="Arial Narrow" w:cs="Tahoma"/>
                <w:sz w:val="16"/>
                <w:szCs w:val="16"/>
              </w:rPr>
            </w:pPr>
            <w:r>
              <w:rPr>
                <w:rFonts w:ascii="Arial Narrow" w:hAnsi="Arial Narrow" w:cs="Tahoma"/>
                <w:sz w:val="16"/>
                <w:szCs w:val="16"/>
              </w:rPr>
              <w:t>1:1.18</w:t>
            </w:r>
          </w:p>
        </w:tc>
        <w:tc>
          <w:tcPr>
            <w:tcW w:w="711" w:type="dxa"/>
          </w:tcPr>
          <w:p w:rsidR="004133DE" w:rsidRDefault="004133DE" w:rsidP="001471C8">
            <w:pPr>
              <w:jc w:val="center"/>
              <w:rPr>
                <w:rFonts w:ascii="Arial Narrow" w:hAnsi="Arial Narrow"/>
                <w:sz w:val="16"/>
                <w:szCs w:val="16"/>
              </w:rPr>
            </w:pPr>
          </w:p>
          <w:p w:rsidR="004133DE" w:rsidRPr="00F2187B" w:rsidRDefault="004133DE" w:rsidP="001471C8">
            <w:pPr>
              <w:jc w:val="center"/>
              <w:rPr>
                <w:rFonts w:ascii="Arial Narrow" w:hAnsi="Arial Narrow"/>
                <w:sz w:val="16"/>
                <w:szCs w:val="16"/>
              </w:rPr>
            </w:pPr>
            <w:r w:rsidRPr="00F2187B">
              <w:rPr>
                <w:rFonts w:ascii="Arial Narrow" w:hAnsi="Arial Narrow"/>
                <w:sz w:val="16"/>
                <w:szCs w:val="16"/>
              </w:rPr>
              <w:t>01</w:t>
            </w:r>
          </w:p>
        </w:tc>
        <w:tc>
          <w:tcPr>
            <w:tcW w:w="810" w:type="dxa"/>
          </w:tcPr>
          <w:p w:rsidR="004133DE" w:rsidRDefault="004133DE" w:rsidP="001471C8">
            <w:pPr>
              <w:tabs>
                <w:tab w:val="left" w:pos="900"/>
                <w:tab w:val="left" w:pos="1320"/>
              </w:tabs>
              <w:rPr>
                <w:rFonts w:ascii="Arial Narrow" w:hAnsi="Arial Narrow" w:cs="Tahoma"/>
                <w:sz w:val="16"/>
                <w:szCs w:val="16"/>
              </w:rPr>
            </w:pPr>
          </w:p>
          <w:p w:rsidR="004133DE" w:rsidRPr="00F2187B" w:rsidRDefault="004133DE" w:rsidP="001471C8">
            <w:pPr>
              <w:tabs>
                <w:tab w:val="left" w:pos="900"/>
                <w:tab w:val="left" w:pos="1320"/>
              </w:tabs>
              <w:rPr>
                <w:rFonts w:ascii="Arial Narrow" w:hAnsi="Arial Narrow" w:cs="Tahoma"/>
                <w:sz w:val="16"/>
                <w:szCs w:val="16"/>
              </w:rPr>
            </w:pPr>
            <w:r>
              <w:rPr>
                <w:rFonts w:ascii="Arial Narrow" w:hAnsi="Arial Narrow" w:cs="Tahoma"/>
                <w:sz w:val="16"/>
                <w:szCs w:val="16"/>
              </w:rPr>
              <w:t xml:space="preserve">   350,023</w:t>
            </w:r>
          </w:p>
        </w:tc>
        <w:tc>
          <w:tcPr>
            <w:tcW w:w="865" w:type="dxa"/>
          </w:tcPr>
          <w:p w:rsidR="004133DE" w:rsidRDefault="004133DE" w:rsidP="001471C8">
            <w:pPr>
              <w:tabs>
                <w:tab w:val="left" w:pos="900"/>
                <w:tab w:val="left" w:pos="1320"/>
              </w:tabs>
              <w:rPr>
                <w:rFonts w:ascii="Arial Narrow" w:hAnsi="Arial Narrow" w:cs="Tahoma"/>
                <w:sz w:val="16"/>
                <w:szCs w:val="16"/>
              </w:rPr>
            </w:pPr>
          </w:p>
          <w:p w:rsidR="004133DE" w:rsidRPr="00F2187B" w:rsidRDefault="004133DE" w:rsidP="001471C8">
            <w:pPr>
              <w:tabs>
                <w:tab w:val="left" w:pos="900"/>
                <w:tab w:val="left" w:pos="1320"/>
              </w:tabs>
              <w:rPr>
                <w:rFonts w:ascii="Arial Narrow" w:hAnsi="Arial Narrow" w:cs="Tahoma"/>
                <w:sz w:val="16"/>
                <w:szCs w:val="16"/>
              </w:rPr>
            </w:pPr>
            <w:r>
              <w:rPr>
                <w:rFonts w:ascii="Arial Narrow" w:hAnsi="Arial Narrow" w:cs="Tahoma"/>
                <w:sz w:val="16"/>
                <w:szCs w:val="16"/>
              </w:rPr>
              <w:t>1:1.54</w:t>
            </w:r>
          </w:p>
        </w:tc>
        <w:tc>
          <w:tcPr>
            <w:tcW w:w="737" w:type="dxa"/>
          </w:tcPr>
          <w:p w:rsidR="004133DE" w:rsidRDefault="004133DE" w:rsidP="001471C8">
            <w:pPr>
              <w:jc w:val="center"/>
              <w:rPr>
                <w:rFonts w:ascii="Arial Narrow" w:hAnsi="Arial Narrow"/>
                <w:sz w:val="16"/>
                <w:szCs w:val="16"/>
              </w:rPr>
            </w:pPr>
          </w:p>
          <w:p w:rsidR="004133DE" w:rsidRPr="00F2187B" w:rsidRDefault="004133DE" w:rsidP="001471C8">
            <w:pPr>
              <w:jc w:val="center"/>
              <w:rPr>
                <w:rFonts w:ascii="Arial Narrow" w:hAnsi="Arial Narrow"/>
                <w:sz w:val="16"/>
                <w:szCs w:val="16"/>
              </w:rPr>
            </w:pPr>
            <w:r w:rsidRPr="00F2187B">
              <w:rPr>
                <w:rFonts w:ascii="Arial Narrow" w:hAnsi="Arial Narrow"/>
                <w:sz w:val="16"/>
                <w:szCs w:val="16"/>
              </w:rPr>
              <w:t>01</w:t>
            </w:r>
          </w:p>
        </w:tc>
        <w:tc>
          <w:tcPr>
            <w:tcW w:w="828" w:type="dxa"/>
          </w:tcPr>
          <w:p w:rsidR="004133DE" w:rsidRDefault="004133DE" w:rsidP="001471C8">
            <w:pPr>
              <w:tabs>
                <w:tab w:val="left" w:pos="900"/>
                <w:tab w:val="left" w:pos="1320"/>
              </w:tabs>
              <w:rPr>
                <w:rFonts w:ascii="Arial Narrow" w:hAnsi="Arial Narrow" w:cs="Tahoma"/>
                <w:sz w:val="16"/>
                <w:szCs w:val="16"/>
              </w:rPr>
            </w:pPr>
          </w:p>
          <w:p w:rsidR="004133DE" w:rsidRPr="00F2187B" w:rsidRDefault="004133DE" w:rsidP="001471C8">
            <w:pPr>
              <w:tabs>
                <w:tab w:val="left" w:pos="900"/>
                <w:tab w:val="left" w:pos="1320"/>
              </w:tabs>
              <w:rPr>
                <w:rFonts w:ascii="Arial Narrow" w:hAnsi="Arial Narrow" w:cs="Tahoma"/>
                <w:sz w:val="16"/>
                <w:szCs w:val="16"/>
              </w:rPr>
            </w:pPr>
            <w:r>
              <w:rPr>
                <w:rFonts w:ascii="Arial Narrow" w:hAnsi="Arial Narrow" w:cs="Tahoma"/>
                <w:sz w:val="16"/>
                <w:szCs w:val="16"/>
              </w:rPr>
              <w:t xml:space="preserve">   491,568</w:t>
            </w:r>
          </w:p>
        </w:tc>
        <w:tc>
          <w:tcPr>
            <w:tcW w:w="821" w:type="dxa"/>
          </w:tcPr>
          <w:p w:rsidR="004133DE" w:rsidRDefault="004133DE" w:rsidP="001471C8">
            <w:pPr>
              <w:tabs>
                <w:tab w:val="left" w:pos="900"/>
                <w:tab w:val="left" w:pos="1320"/>
              </w:tabs>
              <w:rPr>
                <w:rFonts w:ascii="Arial Narrow" w:hAnsi="Arial Narrow" w:cs="Tahoma"/>
                <w:sz w:val="16"/>
                <w:szCs w:val="16"/>
              </w:rPr>
            </w:pPr>
          </w:p>
          <w:p w:rsidR="004133DE" w:rsidRPr="00F2187B" w:rsidRDefault="004133DE" w:rsidP="001471C8">
            <w:pPr>
              <w:tabs>
                <w:tab w:val="left" w:pos="900"/>
                <w:tab w:val="left" w:pos="1320"/>
              </w:tabs>
              <w:rPr>
                <w:rFonts w:ascii="Arial Narrow" w:hAnsi="Arial Narrow" w:cs="Tahoma"/>
                <w:sz w:val="16"/>
                <w:szCs w:val="16"/>
              </w:rPr>
            </w:pPr>
            <w:r>
              <w:rPr>
                <w:rFonts w:ascii="Arial Narrow" w:hAnsi="Arial Narrow" w:cs="Tahoma"/>
                <w:sz w:val="16"/>
                <w:szCs w:val="16"/>
              </w:rPr>
              <w:t>1:2.17</w:t>
            </w:r>
          </w:p>
        </w:tc>
        <w:tc>
          <w:tcPr>
            <w:tcW w:w="737" w:type="dxa"/>
          </w:tcPr>
          <w:p w:rsidR="004133DE" w:rsidRDefault="004133DE" w:rsidP="001471C8">
            <w:pPr>
              <w:jc w:val="center"/>
              <w:rPr>
                <w:rFonts w:ascii="Arial Narrow" w:hAnsi="Arial Narrow"/>
                <w:sz w:val="16"/>
                <w:szCs w:val="16"/>
              </w:rPr>
            </w:pPr>
          </w:p>
          <w:p w:rsidR="004133DE" w:rsidRPr="00F2187B" w:rsidRDefault="004133DE" w:rsidP="001471C8">
            <w:pPr>
              <w:jc w:val="center"/>
              <w:rPr>
                <w:rFonts w:ascii="Arial Narrow" w:hAnsi="Arial Narrow"/>
                <w:sz w:val="16"/>
                <w:szCs w:val="16"/>
              </w:rPr>
            </w:pPr>
            <w:r w:rsidRPr="00F2187B">
              <w:rPr>
                <w:rFonts w:ascii="Arial Narrow" w:hAnsi="Arial Narrow"/>
                <w:sz w:val="16"/>
                <w:szCs w:val="16"/>
              </w:rPr>
              <w:t>01</w:t>
            </w:r>
          </w:p>
        </w:tc>
        <w:tc>
          <w:tcPr>
            <w:tcW w:w="1142" w:type="dxa"/>
          </w:tcPr>
          <w:p w:rsidR="004133DE" w:rsidRDefault="004133DE" w:rsidP="001471C8">
            <w:pPr>
              <w:tabs>
                <w:tab w:val="left" w:pos="900"/>
                <w:tab w:val="left" w:pos="1320"/>
              </w:tabs>
              <w:jc w:val="center"/>
              <w:rPr>
                <w:rFonts w:ascii="Arial Narrow" w:hAnsi="Arial Narrow" w:cs="Tahoma"/>
                <w:sz w:val="16"/>
                <w:szCs w:val="16"/>
              </w:rPr>
            </w:pPr>
          </w:p>
          <w:p w:rsidR="004133DE" w:rsidRPr="00F2187B" w:rsidRDefault="004133DE" w:rsidP="001471C8">
            <w:pPr>
              <w:tabs>
                <w:tab w:val="left" w:pos="900"/>
                <w:tab w:val="left" w:pos="1320"/>
              </w:tabs>
              <w:jc w:val="center"/>
              <w:rPr>
                <w:rFonts w:ascii="Arial Narrow" w:hAnsi="Arial Narrow" w:cs="Tahoma"/>
                <w:sz w:val="16"/>
                <w:szCs w:val="16"/>
              </w:rPr>
            </w:pPr>
            <w:r>
              <w:rPr>
                <w:rFonts w:ascii="Arial Narrow" w:hAnsi="Arial Narrow" w:cs="Tahoma"/>
                <w:sz w:val="16"/>
                <w:szCs w:val="16"/>
              </w:rPr>
              <w:t>-</w:t>
            </w:r>
          </w:p>
        </w:tc>
        <w:tc>
          <w:tcPr>
            <w:tcW w:w="828" w:type="dxa"/>
          </w:tcPr>
          <w:p w:rsidR="004133DE" w:rsidRDefault="004133DE" w:rsidP="001471C8">
            <w:pPr>
              <w:tabs>
                <w:tab w:val="left" w:pos="900"/>
                <w:tab w:val="left" w:pos="1320"/>
              </w:tabs>
              <w:rPr>
                <w:rFonts w:ascii="Arial Narrow" w:hAnsi="Arial Narrow" w:cs="Tahoma"/>
                <w:sz w:val="16"/>
                <w:szCs w:val="16"/>
              </w:rPr>
            </w:pPr>
          </w:p>
          <w:p w:rsidR="004133DE" w:rsidRDefault="004133DE" w:rsidP="001471C8">
            <w:pPr>
              <w:tabs>
                <w:tab w:val="left" w:pos="900"/>
                <w:tab w:val="left" w:pos="1320"/>
              </w:tabs>
              <w:rPr>
                <w:rFonts w:ascii="Arial Narrow" w:hAnsi="Arial Narrow" w:cs="Tahoma"/>
                <w:sz w:val="16"/>
                <w:szCs w:val="16"/>
              </w:rPr>
            </w:pPr>
            <w:r>
              <w:rPr>
                <w:rFonts w:ascii="Arial Narrow" w:hAnsi="Arial Narrow" w:cs="Tahoma"/>
                <w:sz w:val="16"/>
                <w:szCs w:val="16"/>
              </w:rPr>
              <w:t>-</w:t>
            </w:r>
          </w:p>
          <w:p w:rsidR="004133DE" w:rsidRPr="00F2187B" w:rsidRDefault="004133DE" w:rsidP="001471C8">
            <w:pPr>
              <w:tabs>
                <w:tab w:val="left" w:pos="900"/>
                <w:tab w:val="left" w:pos="1320"/>
              </w:tabs>
              <w:rPr>
                <w:rFonts w:ascii="Arial Narrow" w:hAnsi="Arial Narrow" w:cs="Tahoma"/>
                <w:sz w:val="16"/>
                <w:szCs w:val="16"/>
              </w:rPr>
            </w:pPr>
          </w:p>
        </w:tc>
      </w:tr>
      <w:tr w:rsidR="004133DE" w:rsidTr="001471C8">
        <w:tc>
          <w:tcPr>
            <w:tcW w:w="810" w:type="dxa"/>
          </w:tcPr>
          <w:p w:rsidR="004133DE" w:rsidRDefault="004133DE" w:rsidP="001471C8">
            <w:pPr>
              <w:rPr>
                <w:rFonts w:ascii="Arial Narrow" w:hAnsi="Arial Narrow"/>
                <w:sz w:val="16"/>
                <w:szCs w:val="16"/>
              </w:rPr>
            </w:pPr>
          </w:p>
          <w:p w:rsidR="004133DE" w:rsidRPr="00F2187B" w:rsidRDefault="004133DE" w:rsidP="001471C8">
            <w:pPr>
              <w:rPr>
                <w:rFonts w:ascii="Arial Narrow" w:hAnsi="Arial Narrow"/>
                <w:sz w:val="16"/>
                <w:szCs w:val="16"/>
              </w:rPr>
            </w:pPr>
            <w:r w:rsidRPr="00F2187B">
              <w:rPr>
                <w:rFonts w:ascii="Arial Narrow" w:hAnsi="Arial Narrow"/>
                <w:sz w:val="16"/>
                <w:szCs w:val="16"/>
              </w:rPr>
              <w:t>2</w:t>
            </w:r>
          </w:p>
        </w:tc>
        <w:tc>
          <w:tcPr>
            <w:tcW w:w="810" w:type="dxa"/>
          </w:tcPr>
          <w:p w:rsidR="004133DE" w:rsidRDefault="004133DE" w:rsidP="001471C8">
            <w:pPr>
              <w:jc w:val="center"/>
              <w:rPr>
                <w:rFonts w:ascii="Arial Narrow" w:hAnsi="Arial Narrow"/>
                <w:sz w:val="16"/>
                <w:szCs w:val="16"/>
              </w:rPr>
            </w:pPr>
          </w:p>
          <w:p w:rsidR="004133DE" w:rsidRPr="00F2187B" w:rsidRDefault="004133DE" w:rsidP="001471C8">
            <w:pPr>
              <w:jc w:val="center"/>
              <w:rPr>
                <w:rFonts w:ascii="Arial Narrow" w:hAnsi="Arial Narrow"/>
                <w:sz w:val="16"/>
                <w:szCs w:val="16"/>
              </w:rPr>
            </w:pPr>
            <w:r w:rsidRPr="00F2187B">
              <w:rPr>
                <w:rFonts w:ascii="Arial Narrow" w:hAnsi="Arial Narrow"/>
                <w:sz w:val="16"/>
                <w:szCs w:val="16"/>
              </w:rPr>
              <w:t>06</w:t>
            </w:r>
          </w:p>
        </w:tc>
        <w:tc>
          <w:tcPr>
            <w:tcW w:w="990" w:type="dxa"/>
          </w:tcPr>
          <w:p w:rsidR="004133DE" w:rsidRDefault="004133DE" w:rsidP="001471C8">
            <w:pPr>
              <w:rPr>
                <w:rFonts w:ascii="Arial Narrow" w:hAnsi="Arial Narrow"/>
                <w:sz w:val="16"/>
                <w:szCs w:val="16"/>
              </w:rPr>
            </w:pPr>
          </w:p>
          <w:p w:rsidR="004133DE" w:rsidRPr="00F2187B" w:rsidRDefault="004133DE" w:rsidP="001471C8">
            <w:pPr>
              <w:rPr>
                <w:rFonts w:ascii="Arial Narrow" w:hAnsi="Arial Narrow"/>
                <w:sz w:val="16"/>
                <w:szCs w:val="16"/>
              </w:rPr>
            </w:pPr>
            <w:r w:rsidRPr="00F2187B">
              <w:rPr>
                <w:rFonts w:ascii="Arial Narrow" w:hAnsi="Arial Narrow"/>
                <w:sz w:val="16"/>
                <w:szCs w:val="16"/>
              </w:rPr>
              <w:t>316,229</w:t>
            </w:r>
          </w:p>
        </w:tc>
        <w:tc>
          <w:tcPr>
            <w:tcW w:w="720" w:type="dxa"/>
          </w:tcPr>
          <w:p w:rsidR="004133DE" w:rsidRDefault="004133DE" w:rsidP="001471C8">
            <w:pPr>
              <w:tabs>
                <w:tab w:val="left" w:pos="900"/>
                <w:tab w:val="left" w:pos="1320"/>
              </w:tabs>
              <w:jc w:val="center"/>
              <w:rPr>
                <w:rFonts w:ascii="Arial Narrow" w:hAnsi="Arial Narrow" w:cs="Tahoma"/>
                <w:sz w:val="16"/>
                <w:szCs w:val="16"/>
              </w:rPr>
            </w:pPr>
          </w:p>
          <w:p w:rsidR="004133DE" w:rsidRPr="00F2187B" w:rsidRDefault="004133DE" w:rsidP="001471C8">
            <w:pPr>
              <w:tabs>
                <w:tab w:val="left" w:pos="900"/>
                <w:tab w:val="left" w:pos="1320"/>
              </w:tabs>
              <w:jc w:val="center"/>
              <w:rPr>
                <w:rFonts w:ascii="Arial Narrow" w:hAnsi="Arial Narrow" w:cs="Tahoma"/>
                <w:sz w:val="16"/>
                <w:szCs w:val="16"/>
              </w:rPr>
            </w:pPr>
            <w:r w:rsidRPr="00F2187B">
              <w:rPr>
                <w:rFonts w:ascii="Arial Narrow" w:hAnsi="Arial Narrow" w:cs="Tahoma"/>
                <w:sz w:val="16"/>
                <w:szCs w:val="16"/>
              </w:rPr>
              <w:t>05</w:t>
            </w:r>
          </w:p>
        </w:tc>
        <w:tc>
          <w:tcPr>
            <w:tcW w:w="973" w:type="dxa"/>
          </w:tcPr>
          <w:p w:rsidR="004133DE" w:rsidRDefault="004133DE" w:rsidP="001471C8">
            <w:pPr>
              <w:tabs>
                <w:tab w:val="left" w:pos="900"/>
                <w:tab w:val="left" w:pos="1320"/>
              </w:tabs>
              <w:rPr>
                <w:rFonts w:ascii="Arial Narrow" w:hAnsi="Arial Narrow" w:cs="Tahoma"/>
                <w:sz w:val="16"/>
                <w:szCs w:val="16"/>
              </w:rPr>
            </w:pPr>
          </w:p>
          <w:p w:rsidR="004133DE" w:rsidRPr="00F2187B" w:rsidRDefault="004133DE" w:rsidP="001471C8">
            <w:pPr>
              <w:tabs>
                <w:tab w:val="left" w:pos="900"/>
                <w:tab w:val="left" w:pos="1320"/>
              </w:tabs>
              <w:rPr>
                <w:rFonts w:ascii="Arial Narrow" w:hAnsi="Arial Narrow" w:cs="Tahoma"/>
                <w:sz w:val="16"/>
                <w:szCs w:val="16"/>
              </w:rPr>
            </w:pPr>
            <w:r>
              <w:rPr>
                <w:rFonts w:ascii="Arial Narrow" w:hAnsi="Arial Narrow" w:cs="Tahoma"/>
                <w:sz w:val="16"/>
                <w:szCs w:val="16"/>
              </w:rPr>
              <w:t xml:space="preserve">    </w:t>
            </w:r>
            <w:r w:rsidRPr="00F2187B">
              <w:rPr>
                <w:rFonts w:ascii="Arial Narrow" w:hAnsi="Arial Narrow" w:cs="Tahoma"/>
                <w:sz w:val="16"/>
                <w:szCs w:val="16"/>
              </w:rPr>
              <w:t>442,816</w:t>
            </w:r>
          </w:p>
        </w:tc>
        <w:tc>
          <w:tcPr>
            <w:tcW w:w="970" w:type="dxa"/>
          </w:tcPr>
          <w:p w:rsidR="004133DE" w:rsidRPr="001C71E1" w:rsidRDefault="004133DE" w:rsidP="001471C8">
            <w:pPr>
              <w:tabs>
                <w:tab w:val="left" w:pos="900"/>
                <w:tab w:val="left" w:pos="1320"/>
              </w:tabs>
              <w:rPr>
                <w:rFonts w:ascii="Arial Narrow" w:hAnsi="Arial Narrow" w:cs="Tahoma"/>
                <w:sz w:val="16"/>
                <w:szCs w:val="16"/>
              </w:rPr>
            </w:pPr>
          </w:p>
          <w:p w:rsidR="004133DE" w:rsidRPr="001C71E1" w:rsidRDefault="004133DE" w:rsidP="001471C8">
            <w:pPr>
              <w:tabs>
                <w:tab w:val="left" w:pos="900"/>
                <w:tab w:val="left" w:pos="1320"/>
              </w:tabs>
              <w:rPr>
                <w:rFonts w:ascii="Arial Narrow" w:hAnsi="Arial Narrow" w:cs="Tahoma"/>
                <w:sz w:val="16"/>
                <w:szCs w:val="16"/>
              </w:rPr>
            </w:pPr>
            <w:r w:rsidRPr="001C71E1">
              <w:rPr>
                <w:rFonts w:ascii="Arial Narrow" w:hAnsi="Arial Narrow" w:cs="Tahoma"/>
                <w:sz w:val="16"/>
                <w:szCs w:val="16"/>
              </w:rPr>
              <w:t>1:1.40</w:t>
            </w:r>
          </w:p>
        </w:tc>
        <w:tc>
          <w:tcPr>
            <w:tcW w:w="737" w:type="dxa"/>
          </w:tcPr>
          <w:p w:rsidR="004133DE" w:rsidRDefault="004133DE" w:rsidP="001471C8">
            <w:pPr>
              <w:tabs>
                <w:tab w:val="left" w:pos="900"/>
                <w:tab w:val="left" w:pos="1320"/>
              </w:tabs>
              <w:jc w:val="center"/>
              <w:rPr>
                <w:rFonts w:ascii="Arial Narrow" w:hAnsi="Arial Narrow" w:cs="Tahoma"/>
                <w:sz w:val="16"/>
                <w:szCs w:val="16"/>
              </w:rPr>
            </w:pPr>
          </w:p>
          <w:p w:rsidR="004133DE" w:rsidRPr="00F2187B" w:rsidRDefault="004133DE" w:rsidP="001471C8">
            <w:pPr>
              <w:tabs>
                <w:tab w:val="left" w:pos="900"/>
                <w:tab w:val="left" w:pos="1320"/>
              </w:tabs>
              <w:jc w:val="center"/>
              <w:rPr>
                <w:rFonts w:ascii="Arial Narrow" w:hAnsi="Arial Narrow" w:cs="Tahoma"/>
                <w:sz w:val="16"/>
                <w:szCs w:val="16"/>
              </w:rPr>
            </w:pPr>
            <w:r w:rsidRPr="00F2187B">
              <w:rPr>
                <w:rFonts w:ascii="Arial Narrow" w:hAnsi="Arial Narrow" w:cs="Tahoma"/>
                <w:sz w:val="16"/>
                <w:szCs w:val="16"/>
              </w:rPr>
              <w:t>05</w:t>
            </w:r>
          </w:p>
        </w:tc>
        <w:tc>
          <w:tcPr>
            <w:tcW w:w="830" w:type="dxa"/>
          </w:tcPr>
          <w:p w:rsidR="004133DE" w:rsidRDefault="004133DE" w:rsidP="001471C8">
            <w:pPr>
              <w:tabs>
                <w:tab w:val="left" w:pos="900"/>
                <w:tab w:val="left" w:pos="1320"/>
              </w:tabs>
              <w:rPr>
                <w:rFonts w:ascii="Arial Narrow" w:hAnsi="Arial Narrow" w:cs="Tahoma"/>
                <w:sz w:val="16"/>
                <w:szCs w:val="16"/>
              </w:rPr>
            </w:pPr>
          </w:p>
          <w:p w:rsidR="004133DE" w:rsidRPr="00F2187B" w:rsidRDefault="004133DE" w:rsidP="001471C8">
            <w:pPr>
              <w:tabs>
                <w:tab w:val="left" w:pos="900"/>
                <w:tab w:val="left" w:pos="1320"/>
              </w:tabs>
              <w:rPr>
                <w:rFonts w:ascii="Arial Narrow" w:hAnsi="Arial Narrow" w:cs="Tahoma"/>
                <w:sz w:val="16"/>
                <w:szCs w:val="16"/>
              </w:rPr>
            </w:pPr>
            <w:r>
              <w:rPr>
                <w:rFonts w:ascii="Arial Narrow" w:hAnsi="Arial Narrow" w:cs="Tahoma"/>
                <w:sz w:val="16"/>
                <w:szCs w:val="16"/>
              </w:rPr>
              <w:t xml:space="preserve">   389,519</w:t>
            </w:r>
          </w:p>
        </w:tc>
        <w:tc>
          <w:tcPr>
            <w:tcW w:w="819" w:type="dxa"/>
          </w:tcPr>
          <w:p w:rsidR="004133DE" w:rsidRDefault="004133DE" w:rsidP="001471C8">
            <w:pPr>
              <w:tabs>
                <w:tab w:val="left" w:pos="900"/>
                <w:tab w:val="left" w:pos="1320"/>
              </w:tabs>
              <w:rPr>
                <w:rFonts w:ascii="Arial Narrow" w:hAnsi="Arial Narrow" w:cs="Tahoma"/>
                <w:sz w:val="16"/>
                <w:szCs w:val="16"/>
              </w:rPr>
            </w:pPr>
          </w:p>
          <w:p w:rsidR="004133DE" w:rsidRPr="00F2187B" w:rsidRDefault="004133DE" w:rsidP="001471C8">
            <w:pPr>
              <w:tabs>
                <w:tab w:val="left" w:pos="900"/>
                <w:tab w:val="left" w:pos="1320"/>
              </w:tabs>
              <w:rPr>
                <w:rFonts w:ascii="Arial Narrow" w:hAnsi="Arial Narrow" w:cs="Tahoma"/>
                <w:sz w:val="16"/>
                <w:szCs w:val="16"/>
              </w:rPr>
            </w:pPr>
            <w:r>
              <w:rPr>
                <w:rFonts w:ascii="Arial Narrow" w:hAnsi="Arial Narrow" w:cs="Tahoma"/>
                <w:sz w:val="16"/>
                <w:szCs w:val="16"/>
              </w:rPr>
              <w:t>1:1.23</w:t>
            </w:r>
          </w:p>
        </w:tc>
        <w:tc>
          <w:tcPr>
            <w:tcW w:w="711" w:type="dxa"/>
          </w:tcPr>
          <w:p w:rsidR="004133DE" w:rsidRDefault="004133DE" w:rsidP="001471C8">
            <w:pPr>
              <w:jc w:val="center"/>
              <w:rPr>
                <w:rFonts w:ascii="Arial Narrow" w:hAnsi="Arial Narrow"/>
                <w:sz w:val="16"/>
                <w:szCs w:val="16"/>
              </w:rPr>
            </w:pPr>
          </w:p>
          <w:p w:rsidR="004133DE" w:rsidRPr="00F2187B" w:rsidRDefault="004133DE" w:rsidP="001471C8">
            <w:pPr>
              <w:jc w:val="center"/>
              <w:rPr>
                <w:rFonts w:ascii="Arial Narrow" w:hAnsi="Arial Narrow"/>
                <w:sz w:val="16"/>
                <w:szCs w:val="16"/>
              </w:rPr>
            </w:pPr>
            <w:r w:rsidRPr="00F2187B">
              <w:rPr>
                <w:rFonts w:ascii="Arial Narrow" w:hAnsi="Arial Narrow"/>
                <w:sz w:val="16"/>
                <w:szCs w:val="16"/>
              </w:rPr>
              <w:t>06</w:t>
            </w:r>
          </w:p>
        </w:tc>
        <w:tc>
          <w:tcPr>
            <w:tcW w:w="810" w:type="dxa"/>
          </w:tcPr>
          <w:p w:rsidR="004133DE" w:rsidRDefault="004133DE" w:rsidP="001471C8">
            <w:pPr>
              <w:tabs>
                <w:tab w:val="left" w:pos="900"/>
                <w:tab w:val="left" w:pos="1320"/>
              </w:tabs>
              <w:rPr>
                <w:rFonts w:ascii="Arial Narrow" w:hAnsi="Arial Narrow" w:cs="Tahoma"/>
                <w:sz w:val="16"/>
                <w:szCs w:val="16"/>
              </w:rPr>
            </w:pPr>
          </w:p>
          <w:p w:rsidR="004133DE" w:rsidRPr="00F2187B" w:rsidRDefault="004133DE" w:rsidP="001471C8">
            <w:pPr>
              <w:tabs>
                <w:tab w:val="left" w:pos="900"/>
                <w:tab w:val="left" w:pos="1320"/>
              </w:tabs>
              <w:rPr>
                <w:rFonts w:ascii="Arial Narrow" w:hAnsi="Arial Narrow" w:cs="Tahoma"/>
                <w:sz w:val="16"/>
                <w:szCs w:val="16"/>
              </w:rPr>
            </w:pPr>
            <w:r>
              <w:rPr>
                <w:rFonts w:ascii="Arial Narrow" w:hAnsi="Arial Narrow" w:cs="Tahoma"/>
                <w:sz w:val="16"/>
                <w:szCs w:val="16"/>
              </w:rPr>
              <w:t xml:space="preserve">   488,117</w:t>
            </w:r>
          </w:p>
        </w:tc>
        <w:tc>
          <w:tcPr>
            <w:tcW w:w="865" w:type="dxa"/>
          </w:tcPr>
          <w:p w:rsidR="004133DE" w:rsidRDefault="004133DE" w:rsidP="001471C8">
            <w:pPr>
              <w:tabs>
                <w:tab w:val="left" w:pos="900"/>
                <w:tab w:val="left" w:pos="1320"/>
              </w:tabs>
              <w:rPr>
                <w:rFonts w:ascii="Arial Narrow" w:hAnsi="Arial Narrow" w:cs="Tahoma"/>
                <w:sz w:val="16"/>
                <w:szCs w:val="16"/>
              </w:rPr>
            </w:pPr>
          </w:p>
          <w:p w:rsidR="004133DE" w:rsidRPr="00F2187B" w:rsidRDefault="004133DE" w:rsidP="001471C8">
            <w:pPr>
              <w:tabs>
                <w:tab w:val="left" w:pos="900"/>
                <w:tab w:val="left" w:pos="1320"/>
              </w:tabs>
              <w:rPr>
                <w:rFonts w:ascii="Arial Narrow" w:hAnsi="Arial Narrow" w:cs="Tahoma"/>
                <w:sz w:val="16"/>
                <w:szCs w:val="16"/>
              </w:rPr>
            </w:pPr>
            <w:r>
              <w:rPr>
                <w:rFonts w:ascii="Arial Narrow" w:hAnsi="Arial Narrow" w:cs="Tahoma"/>
                <w:sz w:val="16"/>
                <w:szCs w:val="16"/>
              </w:rPr>
              <w:t>1:1.54</w:t>
            </w:r>
          </w:p>
        </w:tc>
        <w:tc>
          <w:tcPr>
            <w:tcW w:w="737" w:type="dxa"/>
          </w:tcPr>
          <w:p w:rsidR="004133DE" w:rsidRDefault="004133DE" w:rsidP="001471C8">
            <w:pPr>
              <w:jc w:val="center"/>
              <w:rPr>
                <w:rFonts w:ascii="Arial Narrow" w:hAnsi="Arial Narrow"/>
                <w:sz w:val="16"/>
                <w:szCs w:val="16"/>
              </w:rPr>
            </w:pPr>
          </w:p>
          <w:p w:rsidR="004133DE" w:rsidRPr="00F2187B" w:rsidRDefault="004133DE" w:rsidP="001471C8">
            <w:pPr>
              <w:jc w:val="center"/>
              <w:rPr>
                <w:rFonts w:ascii="Arial Narrow" w:hAnsi="Arial Narrow"/>
                <w:sz w:val="16"/>
                <w:szCs w:val="16"/>
              </w:rPr>
            </w:pPr>
            <w:r w:rsidRPr="00F2187B">
              <w:rPr>
                <w:rFonts w:ascii="Arial Narrow" w:hAnsi="Arial Narrow"/>
                <w:sz w:val="16"/>
                <w:szCs w:val="16"/>
              </w:rPr>
              <w:t>06</w:t>
            </w:r>
          </w:p>
        </w:tc>
        <w:tc>
          <w:tcPr>
            <w:tcW w:w="828" w:type="dxa"/>
          </w:tcPr>
          <w:p w:rsidR="004133DE" w:rsidRDefault="004133DE" w:rsidP="001471C8">
            <w:pPr>
              <w:tabs>
                <w:tab w:val="left" w:pos="900"/>
                <w:tab w:val="left" w:pos="1320"/>
              </w:tabs>
              <w:rPr>
                <w:rFonts w:ascii="Arial Narrow" w:hAnsi="Arial Narrow" w:cs="Tahoma"/>
                <w:sz w:val="16"/>
                <w:szCs w:val="16"/>
              </w:rPr>
            </w:pPr>
          </w:p>
          <w:p w:rsidR="004133DE" w:rsidRPr="00F2187B" w:rsidRDefault="004133DE" w:rsidP="001471C8">
            <w:pPr>
              <w:tabs>
                <w:tab w:val="left" w:pos="900"/>
                <w:tab w:val="left" w:pos="1320"/>
              </w:tabs>
              <w:rPr>
                <w:rFonts w:ascii="Arial Narrow" w:hAnsi="Arial Narrow" w:cs="Tahoma"/>
                <w:sz w:val="16"/>
                <w:szCs w:val="16"/>
              </w:rPr>
            </w:pPr>
            <w:r>
              <w:rPr>
                <w:rFonts w:ascii="Arial Narrow" w:hAnsi="Arial Narrow" w:cs="Tahoma"/>
                <w:sz w:val="16"/>
                <w:szCs w:val="16"/>
              </w:rPr>
              <w:t>1,757,727</w:t>
            </w:r>
          </w:p>
        </w:tc>
        <w:tc>
          <w:tcPr>
            <w:tcW w:w="821" w:type="dxa"/>
          </w:tcPr>
          <w:p w:rsidR="004133DE" w:rsidRDefault="004133DE" w:rsidP="001471C8">
            <w:pPr>
              <w:tabs>
                <w:tab w:val="left" w:pos="900"/>
                <w:tab w:val="left" w:pos="1320"/>
              </w:tabs>
              <w:rPr>
                <w:rFonts w:ascii="Arial Narrow" w:hAnsi="Arial Narrow" w:cs="Tahoma"/>
                <w:sz w:val="16"/>
                <w:szCs w:val="16"/>
              </w:rPr>
            </w:pPr>
          </w:p>
          <w:p w:rsidR="004133DE" w:rsidRPr="00F2187B" w:rsidRDefault="004133DE" w:rsidP="001471C8">
            <w:pPr>
              <w:tabs>
                <w:tab w:val="left" w:pos="900"/>
                <w:tab w:val="left" w:pos="1320"/>
              </w:tabs>
              <w:rPr>
                <w:rFonts w:ascii="Arial Narrow" w:hAnsi="Arial Narrow" w:cs="Tahoma"/>
                <w:sz w:val="16"/>
                <w:szCs w:val="16"/>
              </w:rPr>
            </w:pPr>
            <w:r>
              <w:rPr>
                <w:rFonts w:ascii="Arial Narrow" w:hAnsi="Arial Narrow" w:cs="Tahoma"/>
                <w:sz w:val="16"/>
                <w:szCs w:val="16"/>
              </w:rPr>
              <w:t>1:5.56</w:t>
            </w:r>
          </w:p>
        </w:tc>
        <w:tc>
          <w:tcPr>
            <w:tcW w:w="737" w:type="dxa"/>
          </w:tcPr>
          <w:p w:rsidR="004133DE" w:rsidRDefault="004133DE" w:rsidP="001471C8">
            <w:pPr>
              <w:jc w:val="center"/>
              <w:rPr>
                <w:rFonts w:ascii="Arial Narrow" w:hAnsi="Arial Narrow"/>
                <w:sz w:val="16"/>
                <w:szCs w:val="16"/>
              </w:rPr>
            </w:pPr>
          </w:p>
          <w:p w:rsidR="004133DE" w:rsidRPr="00F2187B" w:rsidRDefault="004133DE" w:rsidP="001471C8">
            <w:pPr>
              <w:jc w:val="center"/>
              <w:rPr>
                <w:rFonts w:ascii="Arial Narrow" w:hAnsi="Arial Narrow"/>
                <w:sz w:val="16"/>
                <w:szCs w:val="16"/>
              </w:rPr>
            </w:pPr>
            <w:r w:rsidRPr="00F2187B">
              <w:rPr>
                <w:rFonts w:ascii="Arial Narrow" w:hAnsi="Arial Narrow"/>
                <w:sz w:val="16"/>
                <w:szCs w:val="16"/>
              </w:rPr>
              <w:t>06</w:t>
            </w:r>
          </w:p>
        </w:tc>
        <w:tc>
          <w:tcPr>
            <w:tcW w:w="1142" w:type="dxa"/>
          </w:tcPr>
          <w:p w:rsidR="004133DE" w:rsidRDefault="004133DE" w:rsidP="001471C8">
            <w:pPr>
              <w:tabs>
                <w:tab w:val="left" w:pos="900"/>
                <w:tab w:val="left" w:pos="1320"/>
              </w:tabs>
              <w:rPr>
                <w:rFonts w:ascii="Arial Narrow" w:hAnsi="Arial Narrow" w:cs="Tahoma"/>
                <w:sz w:val="16"/>
                <w:szCs w:val="16"/>
              </w:rPr>
            </w:pPr>
            <w:r>
              <w:rPr>
                <w:rFonts w:ascii="Arial Narrow" w:hAnsi="Arial Narrow" w:cs="Tahoma"/>
                <w:sz w:val="16"/>
                <w:szCs w:val="16"/>
              </w:rPr>
              <w:t xml:space="preserve"> </w:t>
            </w:r>
          </w:p>
          <w:p w:rsidR="004133DE" w:rsidRPr="00F2187B" w:rsidRDefault="004133DE" w:rsidP="001471C8">
            <w:pPr>
              <w:tabs>
                <w:tab w:val="left" w:pos="900"/>
                <w:tab w:val="left" w:pos="1320"/>
              </w:tabs>
              <w:rPr>
                <w:rFonts w:ascii="Arial Narrow" w:hAnsi="Arial Narrow" w:cs="Tahoma"/>
                <w:sz w:val="16"/>
                <w:szCs w:val="16"/>
              </w:rPr>
            </w:pPr>
            <w:r>
              <w:rPr>
                <w:rFonts w:ascii="Arial Narrow" w:hAnsi="Arial Narrow" w:cs="Tahoma"/>
                <w:sz w:val="16"/>
                <w:szCs w:val="16"/>
              </w:rPr>
              <w:t xml:space="preserve"> 1,342,047.31</w:t>
            </w:r>
          </w:p>
        </w:tc>
        <w:tc>
          <w:tcPr>
            <w:tcW w:w="828" w:type="dxa"/>
          </w:tcPr>
          <w:p w:rsidR="004133DE" w:rsidRDefault="004133DE" w:rsidP="001471C8">
            <w:pPr>
              <w:tabs>
                <w:tab w:val="left" w:pos="900"/>
                <w:tab w:val="left" w:pos="1320"/>
              </w:tabs>
              <w:rPr>
                <w:rFonts w:ascii="Arial Narrow" w:hAnsi="Arial Narrow" w:cs="Tahoma"/>
                <w:sz w:val="16"/>
                <w:szCs w:val="16"/>
              </w:rPr>
            </w:pPr>
          </w:p>
          <w:p w:rsidR="004133DE" w:rsidRPr="00F2187B" w:rsidRDefault="004133DE" w:rsidP="001471C8">
            <w:pPr>
              <w:tabs>
                <w:tab w:val="left" w:pos="900"/>
                <w:tab w:val="left" w:pos="1320"/>
              </w:tabs>
              <w:rPr>
                <w:rFonts w:ascii="Arial Narrow" w:hAnsi="Arial Narrow" w:cs="Tahoma"/>
                <w:sz w:val="16"/>
                <w:szCs w:val="16"/>
              </w:rPr>
            </w:pPr>
            <w:r>
              <w:rPr>
                <w:rFonts w:ascii="Arial Narrow" w:hAnsi="Arial Narrow" w:cs="Tahoma"/>
                <w:sz w:val="16"/>
                <w:szCs w:val="16"/>
              </w:rPr>
              <w:t>1:4.24</w:t>
            </w:r>
          </w:p>
        </w:tc>
      </w:tr>
      <w:tr w:rsidR="004133DE" w:rsidTr="001471C8">
        <w:tc>
          <w:tcPr>
            <w:tcW w:w="810" w:type="dxa"/>
          </w:tcPr>
          <w:p w:rsidR="004133DE" w:rsidRDefault="004133DE" w:rsidP="001471C8">
            <w:pPr>
              <w:rPr>
                <w:rFonts w:ascii="Arial Narrow" w:hAnsi="Arial Narrow"/>
                <w:sz w:val="16"/>
                <w:szCs w:val="16"/>
              </w:rPr>
            </w:pPr>
          </w:p>
          <w:p w:rsidR="004133DE" w:rsidRPr="00F2187B" w:rsidRDefault="004133DE" w:rsidP="001471C8">
            <w:pPr>
              <w:rPr>
                <w:rFonts w:ascii="Arial Narrow" w:hAnsi="Arial Narrow"/>
                <w:sz w:val="16"/>
                <w:szCs w:val="16"/>
              </w:rPr>
            </w:pPr>
            <w:r w:rsidRPr="00F2187B">
              <w:rPr>
                <w:rFonts w:ascii="Arial Narrow" w:hAnsi="Arial Narrow"/>
                <w:sz w:val="16"/>
                <w:szCs w:val="16"/>
              </w:rPr>
              <w:t>3</w:t>
            </w:r>
          </w:p>
        </w:tc>
        <w:tc>
          <w:tcPr>
            <w:tcW w:w="810" w:type="dxa"/>
          </w:tcPr>
          <w:p w:rsidR="004133DE" w:rsidRDefault="004133DE" w:rsidP="001471C8">
            <w:pPr>
              <w:jc w:val="center"/>
              <w:rPr>
                <w:rFonts w:ascii="Arial Narrow" w:hAnsi="Arial Narrow"/>
                <w:sz w:val="16"/>
                <w:szCs w:val="16"/>
              </w:rPr>
            </w:pPr>
          </w:p>
          <w:p w:rsidR="004133DE" w:rsidRPr="00F2187B" w:rsidRDefault="004133DE" w:rsidP="001471C8">
            <w:pPr>
              <w:jc w:val="center"/>
              <w:rPr>
                <w:rFonts w:ascii="Arial Narrow" w:hAnsi="Arial Narrow"/>
                <w:sz w:val="16"/>
                <w:szCs w:val="16"/>
              </w:rPr>
            </w:pPr>
            <w:r w:rsidRPr="00F2187B">
              <w:rPr>
                <w:rFonts w:ascii="Arial Narrow" w:hAnsi="Arial Narrow"/>
                <w:sz w:val="16"/>
                <w:szCs w:val="16"/>
              </w:rPr>
              <w:t>10</w:t>
            </w:r>
          </w:p>
        </w:tc>
        <w:tc>
          <w:tcPr>
            <w:tcW w:w="990" w:type="dxa"/>
          </w:tcPr>
          <w:p w:rsidR="004133DE" w:rsidRDefault="004133DE" w:rsidP="001471C8">
            <w:pPr>
              <w:rPr>
                <w:rFonts w:ascii="Arial Narrow" w:hAnsi="Arial Narrow"/>
                <w:sz w:val="16"/>
                <w:szCs w:val="16"/>
              </w:rPr>
            </w:pPr>
          </w:p>
          <w:p w:rsidR="004133DE" w:rsidRPr="00F2187B" w:rsidRDefault="004133DE" w:rsidP="001471C8">
            <w:pPr>
              <w:rPr>
                <w:rFonts w:ascii="Arial Narrow" w:hAnsi="Arial Narrow"/>
                <w:sz w:val="16"/>
                <w:szCs w:val="16"/>
              </w:rPr>
            </w:pPr>
            <w:r w:rsidRPr="00F2187B">
              <w:rPr>
                <w:rFonts w:ascii="Arial Narrow" w:hAnsi="Arial Narrow"/>
                <w:sz w:val="16"/>
                <w:szCs w:val="16"/>
              </w:rPr>
              <w:t>914,511</w:t>
            </w:r>
          </w:p>
        </w:tc>
        <w:tc>
          <w:tcPr>
            <w:tcW w:w="720" w:type="dxa"/>
          </w:tcPr>
          <w:p w:rsidR="004133DE" w:rsidRDefault="004133DE" w:rsidP="001471C8">
            <w:pPr>
              <w:tabs>
                <w:tab w:val="left" w:pos="900"/>
                <w:tab w:val="left" w:pos="1320"/>
              </w:tabs>
              <w:jc w:val="center"/>
              <w:rPr>
                <w:rFonts w:ascii="Arial Narrow" w:hAnsi="Arial Narrow" w:cs="Tahoma"/>
                <w:sz w:val="16"/>
                <w:szCs w:val="16"/>
              </w:rPr>
            </w:pPr>
          </w:p>
          <w:p w:rsidR="004133DE" w:rsidRPr="00F2187B" w:rsidRDefault="004133DE" w:rsidP="001471C8">
            <w:pPr>
              <w:tabs>
                <w:tab w:val="left" w:pos="900"/>
                <w:tab w:val="left" w:pos="1320"/>
              </w:tabs>
              <w:jc w:val="center"/>
              <w:rPr>
                <w:rFonts w:ascii="Arial Narrow" w:hAnsi="Arial Narrow" w:cs="Tahoma"/>
                <w:sz w:val="16"/>
                <w:szCs w:val="16"/>
              </w:rPr>
            </w:pPr>
            <w:r w:rsidRPr="00F2187B">
              <w:rPr>
                <w:rFonts w:ascii="Arial Narrow" w:hAnsi="Arial Narrow" w:cs="Tahoma"/>
                <w:sz w:val="16"/>
                <w:szCs w:val="16"/>
              </w:rPr>
              <w:t>09</w:t>
            </w:r>
          </w:p>
        </w:tc>
        <w:tc>
          <w:tcPr>
            <w:tcW w:w="973" w:type="dxa"/>
          </w:tcPr>
          <w:p w:rsidR="004133DE" w:rsidRDefault="004133DE" w:rsidP="001471C8">
            <w:pPr>
              <w:tabs>
                <w:tab w:val="left" w:pos="900"/>
                <w:tab w:val="left" w:pos="1320"/>
              </w:tabs>
              <w:rPr>
                <w:rFonts w:ascii="Arial Narrow" w:hAnsi="Arial Narrow" w:cs="Tahoma"/>
                <w:sz w:val="16"/>
                <w:szCs w:val="16"/>
              </w:rPr>
            </w:pPr>
          </w:p>
          <w:p w:rsidR="004133DE" w:rsidRPr="00F2187B" w:rsidRDefault="004133DE" w:rsidP="001471C8">
            <w:pPr>
              <w:tabs>
                <w:tab w:val="left" w:pos="900"/>
                <w:tab w:val="left" w:pos="1320"/>
              </w:tabs>
              <w:rPr>
                <w:rFonts w:ascii="Arial Narrow" w:hAnsi="Arial Narrow" w:cs="Tahoma"/>
                <w:sz w:val="16"/>
                <w:szCs w:val="16"/>
              </w:rPr>
            </w:pPr>
            <w:r w:rsidRPr="00F2187B">
              <w:rPr>
                <w:rFonts w:ascii="Arial Narrow" w:hAnsi="Arial Narrow" w:cs="Tahoma"/>
                <w:sz w:val="16"/>
                <w:szCs w:val="16"/>
              </w:rPr>
              <w:t>1,460,163</w:t>
            </w:r>
          </w:p>
        </w:tc>
        <w:tc>
          <w:tcPr>
            <w:tcW w:w="970" w:type="dxa"/>
          </w:tcPr>
          <w:p w:rsidR="004133DE" w:rsidRPr="001C71E1" w:rsidRDefault="004133DE" w:rsidP="001471C8">
            <w:pPr>
              <w:tabs>
                <w:tab w:val="left" w:pos="900"/>
                <w:tab w:val="left" w:pos="1320"/>
              </w:tabs>
              <w:rPr>
                <w:rFonts w:ascii="Arial Narrow" w:hAnsi="Arial Narrow" w:cs="Tahoma"/>
                <w:sz w:val="16"/>
                <w:szCs w:val="16"/>
              </w:rPr>
            </w:pPr>
          </w:p>
          <w:p w:rsidR="004133DE" w:rsidRPr="001C71E1" w:rsidRDefault="004133DE" w:rsidP="001471C8">
            <w:pPr>
              <w:tabs>
                <w:tab w:val="left" w:pos="900"/>
                <w:tab w:val="left" w:pos="1320"/>
              </w:tabs>
              <w:rPr>
                <w:rFonts w:ascii="Arial Narrow" w:hAnsi="Arial Narrow" w:cs="Tahoma"/>
                <w:sz w:val="16"/>
                <w:szCs w:val="16"/>
              </w:rPr>
            </w:pPr>
            <w:r w:rsidRPr="001C71E1">
              <w:rPr>
                <w:rFonts w:ascii="Arial Narrow" w:hAnsi="Arial Narrow" w:cs="Tahoma"/>
                <w:sz w:val="16"/>
                <w:szCs w:val="16"/>
              </w:rPr>
              <w:t>1:1.60</w:t>
            </w:r>
          </w:p>
        </w:tc>
        <w:tc>
          <w:tcPr>
            <w:tcW w:w="737" w:type="dxa"/>
          </w:tcPr>
          <w:p w:rsidR="004133DE" w:rsidRDefault="004133DE" w:rsidP="001471C8">
            <w:pPr>
              <w:tabs>
                <w:tab w:val="left" w:pos="900"/>
                <w:tab w:val="left" w:pos="1320"/>
              </w:tabs>
              <w:jc w:val="center"/>
              <w:rPr>
                <w:rFonts w:ascii="Arial Narrow" w:hAnsi="Arial Narrow" w:cs="Tahoma"/>
                <w:sz w:val="16"/>
                <w:szCs w:val="16"/>
              </w:rPr>
            </w:pPr>
          </w:p>
          <w:p w:rsidR="004133DE" w:rsidRPr="00F2187B" w:rsidRDefault="004133DE" w:rsidP="001471C8">
            <w:pPr>
              <w:tabs>
                <w:tab w:val="left" w:pos="900"/>
                <w:tab w:val="left" w:pos="1320"/>
              </w:tabs>
              <w:jc w:val="center"/>
              <w:rPr>
                <w:rFonts w:ascii="Arial Narrow" w:hAnsi="Arial Narrow" w:cs="Tahoma"/>
                <w:sz w:val="16"/>
                <w:szCs w:val="16"/>
              </w:rPr>
            </w:pPr>
            <w:r w:rsidRPr="00F2187B">
              <w:rPr>
                <w:rFonts w:ascii="Arial Narrow" w:hAnsi="Arial Narrow" w:cs="Tahoma"/>
                <w:sz w:val="16"/>
                <w:szCs w:val="16"/>
              </w:rPr>
              <w:t>09</w:t>
            </w:r>
          </w:p>
        </w:tc>
        <w:tc>
          <w:tcPr>
            <w:tcW w:w="830" w:type="dxa"/>
          </w:tcPr>
          <w:p w:rsidR="004133DE" w:rsidRDefault="004133DE" w:rsidP="001471C8">
            <w:pPr>
              <w:tabs>
                <w:tab w:val="left" w:pos="900"/>
                <w:tab w:val="left" w:pos="1320"/>
              </w:tabs>
              <w:rPr>
                <w:rFonts w:ascii="Arial Narrow" w:hAnsi="Arial Narrow" w:cs="Tahoma"/>
                <w:sz w:val="16"/>
                <w:szCs w:val="16"/>
              </w:rPr>
            </w:pPr>
          </w:p>
          <w:p w:rsidR="004133DE" w:rsidRPr="00F2187B" w:rsidRDefault="004133DE" w:rsidP="001471C8">
            <w:pPr>
              <w:tabs>
                <w:tab w:val="left" w:pos="900"/>
                <w:tab w:val="left" w:pos="1320"/>
              </w:tabs>
              <w:rPr>
                <w:rFonts w:ascii="Arial Narrow" w:hAnsi="Arial Narrow" w:cs="Tahoma"/>
                <w:sz w:val="16"/>
                <w:szCs w:val="16"/>
              </w:rPr>
            </w:pPr>
            <w:r>
              <w:rPr>
                <w:rFonts w:ascii="Arial Narrow" w:hAnsi="Arial Narrow" w:cs="Tahoma"/>
                <w:sz w:val="16"/>
                <w:szCs w:val="16"/>
              </w:rPr>
              <w:t>1,316,488</w:t>
            </w:r>
          </w:p>
        </w:tc>
        <w:tc>
          <w:tcPr>
            <w:tcW w:w="819" w:type="dxa"/>
          </w:tcPr>
          <w:p w:rsidR="004133DE" w:rsidRDefault="004133DE" w:rsidP="001471C8">
            <w:pPr>
              <w:tabs>
                <w:tab w:val="left" w:pos="900"/>
                <w:tab w:val="left" w:pos="1320"/>
              </w:tabs>
              <w:rPr>
                <w:rFonts w:ascii="Arial Narrow" w:hAnsi="Arial Narrow" w:cs="Tahoma"/>
                <w:sz w:val="16"/>
                <w:szCs w:val="16"/>
              </w:rPr>
            </w:pPr>
          </w:p>
          <w:p w:rsidR="004133DE" w:rsidRPr="00F2187B" w:rsidRDefault="004133DE" w:rsidP="001471C8">
            <w:pPr>
              <w:tabs>
                <w:tab w:val="left" w:pos="900"/>
                <w:tab w:val="left" w:pos="1320"/>
              </w:tabs>
              <w:rPr>
                <w:rFonts w:ascii="Arial Narrow" w:hAnsi="Arial Narrow" w:cs="Tahoma"/>
                <w:sz w:val="16"/>
                <w:szCs w:val="16"/>
              </w:rPr>
            </w:pPr>
            <w:r>
              <w:rPr>
                <w:rFonts w:ascii="Arial Narrow" w:hAnsi="Arial Narrow" w:cs="Tahoma"/>
                <w:sz w:val="16"/>
                <w:szCs w:val="16"/>
              </w:rPr>
              <w:t>1:1.44</w:t>
            </w:r>
          </w:p>
        </w:tc>
        <w:tc>
          <w:tcPr>
            <w:tcW w:w="711" w:type="dxa"/>
          </w:tcPr>
          <w:p w:rsidR="004133DE" w:rsidRDefault="004133DE" w:rsidP="001471C8">
            <w:pPr>
              <w:jc w:val="center"/>
              <w:rPr>
                <w:rFonts w:ascii="Arial Narrow" w:hAnsi="Arial Narrow"/>
                <w:sz w:val="16"/>
                <w:szCs w:val="16"/>
              </w:rPr>
            </w:pPr>
          </w:p>
          <w:p w:rsidR="004133DE" w:rsidRPr="00F2187B" w:rsidRDefault="004133DE" w:rsidP="001471C8">
            <w:pPr>
              <w:jc w:val="center"/>
              <w:rPr>
                <w:rFonts w:ascii="Arial Narrow" w:hAnsi="Arial Narrow"/>
                <w:sz w:val="16"/>
                <w:szCs w:val="16"/>
              </w:rPr>
            </w:pPr>
            <w:r w:rsidRPr="00F2187B">
              <w:rPr>
                <w:rFonts w:ascii="Arial Narrow" w:hAnsi="Arial Narrow"/>
                <w:sz w:val="16"/>
                <w:szCs w:val="16"/>
              </w:rPr>
              <w:t>10</w:t>
            </w:r>
          </w:p>
        </w:tc>
        <w:tc>
          <w:tcPr>
            <w:tcW w:w="810" w:type="dxa"/>
          </w:tcPr>
          <w:p w:rsidR="004133DE" w:rsidRDefault="004133DE" w:rsidP="001471C8">
            <w:pPr>
              <w:tabs>
                <w:tab w:val="left" w:pos="900"/>
                <w:tab w:val="left" w:pos="1320"/>
              </w:tabs>
              <w:rPr>
                <w:rFonts w:ascii="Arial Narrow" w:hAnsi="Arial Narrow" w:cs="Tahoma"/>
                <w:sz w:val="16"/>
                <w:szCs w:val="16"/>
              </w:rPr>
            </w:pPr>
          </w:p>
          <w:p w:rsidR="004133DE" w:rsidRPr="00F2187B" w:rsidRDefault="004133DE" w:rsidP="001471C8">
            <w:pPr>
              <w:tabs>
                <w:tab w:val="left" w:pos="900"/>
                <w:tab w:val="left" w:pos="1320"/>
              </w:tabs>
              <w:rPr>
                <w:rFonts w:ascii="Arial Narrow" w:hAnsi="Arial Narrow" w:cs="Tahoma"/>
                <w:sz w:val="16"/>
                <w:szCs w:val="16"/>
              </w:rPr>
            </w:pPr>
            <w:r>
              <w:rPr>
                <w:rFonts w:ascii="Arial Narrow" w:hAnsi="Arial Narrow" w:cs="Tahoma"/>
                <w:sz w:val="16"/>
                <w:szCs w:val="16"/>
              </w:rPr>
              <w:t>1,356,211</w:t>
            </w:r>
          </w:p>
        </w:tc>
        <w:tc>
          <w:tcPr>
            <w:tcW w:w="865" w:type="dxa"/>
          </w:tcPr>
          <w:p w:rsidR="004133DE" w:rsidRDefault="004133DE" w:rsidP="001471C8">
            <w:pPr>
              <w:tabs>
                <w:tab w:val="left" w:pos="900"/>
                <w:tab w:val="left" w:pos="1320"/>
              </w:tabs>
              <w:rPr>
                <w:rFonts w:ascii="Arial Narrow" w:hAnsi="Arial Narrow" w:cs="Tahoma"/>
                <w:sz w:val="16"/>
                <w:szCs w:val="16"/>
              </w:rPr>
            </w:pPr>
          </w:p>
          <w:p w:rsidR="004133DE" w:rsidRPr="00F2187B" w:rsidRDefault="004133DE" w:rsidP="001471C8">
            <w:pPr>
              <w:tabs>
                <w:tab w:val="left" w:pos="900"/>
                <w:tab w:val="left" w:pos="1320"/>
              </w:tabs>
              <w:rPr>
                <w:rFonts w:ascii="Arial Narrow" w:hAnsi="Arial Narrow" w:cs="Tahoma"/>
                <w:sz w:val="16"/>
                <w:szCs w:val="16"/>
              </w:rPr>
            </w:pPr>
            <w:r>
              <w:rPr>
                <w:rFonts w:ascii="Arial Narrow" w:hAnsi="Arial Narrow" w:cs="Tahoma"/>
                <w:sz w:val="16"/>
                <w:szCs w:val="16"/>
              </w:rPr>
              <w:t>1:1.48</w:t>
            </w:r>
          </w:p>
        </w:tc>
        <w:tc>
          <w:tcPr>
            <w:tcW w:w="737" w:type="dxa"/>
          </w:tcPr>
          <w:p w:rsidR="004133DE" w:rsidRDefault="004133DE" w:rsidP="001471C8">
            <w:pPr>
              <w:jc w:val="center"/>
              <w:rPr>
                <w:rFonts w:ascii="Arial Narrow" w:hAnsi="Arial Narrow"/>
                <w:sz w:val="16"/>
                <w:szCs w:val="16"/>
              </w:rPr>
            </w:pPr>
          </w:p>
          <w:p w:rsidR="004133DE" w:rsidRPr="00F2187B" w:rsidRDefault="004133DE" w:rsidP="001471C8">
            <w:pPr>
              <w:jc w:val="center"/>
              <w:rPr>
                <w:rFonts w:ascii="Arial Narrow" w:hAnsi="Arial Narrow"/>
                <w:sz w:val="16"/>
                <w:szCs w:val="16"/>
              </w:rPr>
            </w:pPr>
            <w:r w:rsidRPr="00F2187B">
              <w:rPr>
                <w:rFonts w:ascii="Arial Narrow" w:hAnsi="Arial Narrow"/>
                <w:sz w:val="16"/>
                <w:szCs w:val="16"/>
              </w:rPr>
              <w:t>10</w:t>
            </w:r>
          </w:p>
        </w:tc>
        <w:tc>
          <w:tcPr>
            <w:tcW w:w="828" w:type="dxa"/>
          </w:tcPr>
          <w:p w:rsidR="004133DE" w:rsidRDefault="004133DE" w:rsidP="001471C8">
            <w:pPr>
              <w:tabs>
                <w:tab w:val="left" w:pos="900"/>
                <w:tab w:val="left" w:pos="1320"/>
              </w:tabs>
              <w:rPr>
                <w:rFonts w:ascii="Arial Narrow" w:hAnsi="Arial Narrow" w:cs="Tahoma"/>
                <w:sz w:val="16"/>
                <w:szCs w:val="16"/>
              </w:rPr>
            </w:pPr>
          </w:p>
          <w:p w:rsidR="004133DE" w:rsidRPr="00F2187B" w:rsidRDefault="004133DE" w:rsidP="001471C8">
            <w:pPr>
              <w:tabs>
                <w:tab w:val="left" w:pos="900"/>
                <w:tab w:val="left" w:pos="1320"/>
              </w:tabs>
              <w:rPr>
                <w:rFonts w:ascii="Arial Narrow" w:hAnsi="Arial Narrow" w:cs="Tahoma"/>
                <w:sz w:val="16"/>
                <w:szCs w:val="16"/>
              </w:rPr>
            </w:pPr>
            <w:r>
              <w:rPr>
                <w:rFonts w:ascii="Arial Narrow" w:hAnsi="Arial Narrow" w:cs="Tahoma"/>
                <w:sz w:val="16"/>
                <w:szCs w:val="16"/>
              </w:rPr>
              <w:t>2,510,169</w:t>
            </w:r>
          </w:p>
        </w:tc>
        <w:tc>
          <w:tcPr>
            <w:tcW w:w="821" w:type="dxa"/>
          </w:tcPr>
          <w:p w:rsidR="004133DE" w:rsidRDefault="004133DE" w:rsidP="001471C8">
            <w:pPr>
              <w:tabs>
                <w:tab w:val="left" w:pos="900"/>
                <w:tab w:val="left" w:pos="1320"/>
              </w:tabs>
              <w:rPr>
                <w:rFonts w:ascii="Arial Narrow" w:hAnsi="Arial Narrow" w:cs="Tahoma"/>
                <w:sz w:val="16"/>
                <w:szCs w:val="16"/>
              </w:rPr>
            </w:pPr>
          </w:p>
          <w:p w:rsidR="004133DE" w:rsidRPr="00F2187B" w:rsidRDefault="004133DE" w:rsidP="001471C8">
            <w:pPr>
              <w:tabs>
                <w:tab w:val="left" w:pos="900"/>
                <w:tab w:val="left" w:pos="1320"/>
              </w:tabs>
              <w:rPr>
                <w:rFonts w:ascii="Arial Narrow" w:hAnsi="Arial Narrow" w:cs="Tahoma"/>
                <w:sz w:val="16"/>
                <w:szCs w:val="16"/>
              </w:rPr>
            </w:pPr>
            <w:r>
              <w:rPr>
                <w:rFonts w:ascii="Arial Narrow" w:hAnsi="Arial Narrow" w:cs="Tahoma"/>
                <w:sz w:val="16"/>
                <w:szCs w:val="16"/>
              </w:rPr>
              <w:t>1:2.75</w:t>
            </w:r>
          </w:p>
        </w:tc>
        <w:tc>
          <w:tcPr>
            <w:tcW w:w="737" w:type="dxa"/>
          </w:tcPr>
          <w:p w:rsidR="004133DE" w:rsidRDefault="004133DE" w:rsidP="001471C8">
            <w:pPr>
              <w:jc w:val="center"/>
              <w:rPr>
                <w:rFonts w:ascii="Arial Narrow" w:hAnsi="Arial Narrow"/>
                <w:sz w:val="16"/>
                <w:szCs w:val="16"/>
              </w:rPr>
            </w:pPr>
          </w:p>
          <w:p w:rsidR="004133DE" w:rsidRPr="00F2187B" w:rsidRDefault="004133DE" w:rsidP="001471C8">
            <w:pPr>
              <w:jc w:val="center"/>
              <w:rPr>
                <w:rFonts w:ascii="Arial Narrow" w:hAnsi="Arial Narrow"/>
                <w:sz w:val="16"/>
                <w:szCs w:val="16"/>
              </w:rPr>
            </w:pPr>
            <w:r w:rsidRPr="00F2187B">
              <w:rPr>
                <w:rFonts w:ascii="Arial Narrow" w:hAnsi="Arial Narrow"/>
                <w:sz w:val="16"/>
                <w:szCs w:val="16"/>
              </w:rPr>
              <w:t>10</w:t>
            </w:r>
          </w:p>
        </w:tc>
        <w:tc>
          <w:tcPr>
            <w:tcW w:w="1142" w:type="dxa"/>
          </w:tcPr>
          <w:p w:rsidR="004133DE" w:rsidRDefault="004133DE" w:rsidP="001471C8">
            <w:pPr>
              <w:tabs>
                <w:tab w:val="left" w:pos="900"/>
                <w:tab w:val="left" w:pos="1320"/>
              </w:tabs>
              <w:rPr>
                <w:rFonts w:ascii="Arial Narrow" w:hAnsi="Arial Narrow" w:cs="Tahoma"/>
                <w:sz w:val="16"/>
                <w:szCs w:val="16"/>
              </w:rPr>
            </w:pPr>
          </w:p>
          <w:p w:rsidR="004133DE" w:rsidRPr="00F2187B" w:rsidRDefault="004133DE" w:rsidP="001471C8">
            <w:pPr>
              <w:tabs>
                <w:tab w:val="left" w:pos="900"/>
                <w:tab w:val="left" w:pos="1320"/>
              </w:tabs>
              <w:rPr>
                <w:rFonts w:ascii="Arial Narrow" w:hAnsi="Arial Narrow" w:cs="Tahoma"/>
                <w:sz w:val="16"/>
                <w:szCs w:val="16"/>
              </w:rPr>
            </w:pPr>
            <w:r>
              <w:rPr>
                <w:rFonts w:ascii="Arial Narrow" w:hAnsi="Arial Narrow" w:cs="Tahoma"/>
                <w:sz w:val="16"/>
                <w:szCs w:val="16"/>
              </w:rPr>
              <w:t xml:space="preserve">  3,644,269.01</w:t>
            </w:r>
          </w:p>
        </w:tc>
        <w:tc>
          <w:tcPr>
            <w:tcW w:w="828" w:type="dxa"/>
          </w:tcPr>
          <w:p w:rsidR="004133DE" w:rsidRDefault="004133DE" w:rsidP="001471C8">
            <w:pPr>
              <w:tabs>
                <w:tab w:val="left" w:pos="900"/>
                <w:tab w:val="left" w:pos="1320"/>
              </w:tabs>
              <w:rPr>
                <w:rFonts w:ascii="Arial Narrow" w:hAnsi="Arial Narrow" w:cs="Tahoma"/>
                <w:sz w:val="16"/>
                <w:szCs w:val="16"/>
              </w:rPr>
            </w:pPr>
          </w:p>
          <w:p w:rsidR="004133DE" w:rsidRPr="00F2187B" w:rsidRDefault="004133DE" w:rsidP="001471C8">
            <w:pPr>
              <w:tabs>
                <w:tab w:val="left" w:pos="900"/>
                <w:tab w:val="left" w:pos="1320"/>
              </w:tabs>
              <w:rPr>
                <w:rFonts w:ascii="Arial Narrow" w:hAnsi="Arial Narrow" w:cs="Tahoma"/>
                <w:sz w:val="16"/>
                <w:szCs w:val="16"/>
              </w:rPr>
            </w:pPr>
            <w:r>
              <w:rPr>
                <w:rFonts w:ascii="Arial Narrow" w:hAnsi="Arial Narrow" w:cs="Tahoma"/>
                <w:sz w:val="16"/>
                <w:szCs w:val="16"/>
              </w:rPr>
              <w:t>1:3.99</w:t>
            </w:r>
          </w:p>
        </w:tc>
      </w:tr>
      <w:tr w:rsidR="004133DE" w:rsidTr="001471C8">
        <w:tc>
          <w:tcPr>
            <w:tcW w:w="810" w:type="dxa"/>
          </w:tcPr>
          <w:p w:rsidR="004133DE" w:rsidRDefault="004133DE" w:rsidP="001471C8">
            <w:pPr>
              <w:rPr>
                <w:rFonts w:ascii="Arial Narrow" w:hAnsi="Arial Narrow"/>
                <w:sz w:val="16"/>
                <w:szCs w:val="16"/>
              </w:rPr>
            </w:pPr>
          </w:p>
          <w:p w:rsidR="004133DE" w:rsidRPr="00F2187B" w:rsidRDefault="004133DE" w:rsidP="001471C8">
            <w:pPr>
              <w:rPr>
                <w:rFonts w:ascii="Arial Narrow" w:hAnsi="Arial Narrow"/>
                <w:sz w:val="16"/>
                <w:szCs w:val="16"/>
              </w:rPr>
            </w:pPr>
            <w:r w:rsidRPr="00F2187B">
              <w:rPr>
                <w:rFonts w:ascii="Arial Narrow" w:hAnsi="Arial Narrow"/>
                <w:sz w:val="16"/>
                <w:szCs w:val="16"/>
              </w:rPr>
              <w:t>4</w:t>
            </w:r>
          </w:p>
        </w:tc>
        <w:tc>
          <w:tcPr>
            <w:tcW w:w="810" w:type="dxa"/>
          </w:tcPr>
          <w:p w:rsidR="004133DE" w:rsidRDefault="004133DE" w:rsidP="001471C8">
            <w:pPr>
              <w:jc w:val="center"/>
              <w:rPr>
                <w:rFonts w:ascii="Arial Narrow" w:hAnsi="Arial Narrow"/>
                <w:sz w:val="16"/>
                <w:szCs w:val="16"/>
              </w:rPr>
            </w:pPr>
          </w:p>
          <w:p w:rsidR="004133DE" w:rsidRPr="00F2187B" w:rsidRDefault="004133DE" w:rsidP="001471C8">
            <w:pPr>
              <w:jc w:val="center"/>
              <w:rPr>
                <w:rFonts w:ascii="Arial Narrow" w:hAnsi="Arial Narrow"/>
                <w:sz w:val="16"/>
                <w:szCs w:val="16"/>
              </w:rPr>
            </w:pPr>
            <w:r w:rsidRPr="00F2187B">
              <w:rPr>
                <w:rFonts w:ascii="Arial Narrow" w:hAnsi="Arial Narrow"/>
                <w:sz w:val="16"/>
                <w:szCs w:val="16"/>
              </w:rPr>
              <w:t>13</w:t>
            </w:r>
          </w:p>
        </w:tc>
        <w:tc>
          <w:tcPr>
            <w:tcW w:w="990" w:type="dxa"/>
          </w:tcPr>
          <w:p w:rsidR="004133DE" w:rsidRDefault="004133DE" w:rsidP="001471C8">
            <w:pPr>
              <w:rPr>
                <w:rFonts w:ascii="Arial Narrow" w:hAnsi="Arial Narrow"/>
                <w:sz w:val="16"/>
                <w:szCs w:val="16"/>
              </w:rPr>
            </w:pPr>
          </w:p>
          <w:p w:rsidR="004133DE" w:rsidRPr="00F2187B" w:rsidRDefault="004133DE" w:rsidP="001471C8">
            <w:pPr>
              <w:rPr>
                <w:rFonts w:ascii="Arial Narrow" w:hAnsi="Arial Narrow"/>
                <w:sz w:val="16"/>
                <w:szCs w:val="16"/>
              </w:rPr>
            </w:pPr>
            <w:r w:rsidRPr="00F2187B">
              <w:rPr>
                <w:rFonts w:ascii="Arial Narrow" w:hAnsi="Arial Narrow"/>
                <w:sz w:val="16"/>
                <w:szCs w:val="16"/>
              </w:rPr>
              <w:t>1,174,233</w:t>
            </w:r>
          </w:p>
        </w:tc>
        <w:tc>
          <w:tcPr>
            <w:tcW w:w="720" w:type="dxa"/>
          </w:tcPr>
          <w:p w:rsidR="004133DE" w:rsidRDefault="004133DE" w:rsidP="001471C8">
            <w:pPr>
              <w:tabs>
                <w:tab w:val="left" w:pos="900"/>
                <w:tab w:val="left" w:pos="1320"/>
              </w:tabs>
              <w:jc w:val="center"/>
              <w:rPr>
                <w:rFonts w:ascii="Arial Narrow" w:hAnsi="Arial Narrow" w:cs="Tahoma"/>
                <w:sz w:val="16"/>
                <w:szCs w:val="16"/>
              </w:rPr>
            </w:pPr>
          </w:p>
          <w:p w:rsidR="004133DE" w:rsidRPr="00F2187B" w:rsidRDefault="004133DE" w:rsidP="001471C8">
            <w:pPr>
              <w:tabs>
                <w:tab w:val="left" w:pos="900"/>
                <w:tab w:val="left" w:pos="1320"/>
              </w:tabs>
              <w:jc w:val="center"/>
              <w:rPr>
                <w:rFonts w:ascii="Arial Narrow" w:hAnsi="Arial Narrow" w:cs="Tahoma"/>
                <w:sz w:val="16"/>
                <w:szCs w:val="16"/>
              </w:rPr>
            </w:pPr>
            <w:r w:rsidRPr="00F2187B">
              <w:rPr>
                <w:rFonts w:ascii="Arial Narrow" w:hAnsi="Arial Narrow" w:cs="Tahoma"/>
                <w:sz w:val="16"/>
                <w:szCs w:val="16"/>
              </w:rPr>
              <w:t>11</w:t>
            </w:r>
          </w:p>
        </w:tc>
        <w:tc>
          <w:tcPr>
            <w:tcW w:w="973" w:type="dxa"/>
          </w:tcPr>
          <w:p w:rsidR="004133DE" w:rsidRDefault="004133DE" w:rsidP="001471C8">
            <w:pPr>
              <w:tabs>
                <w:tab w:val="left" w:pos="900"/>
                <w:tab w:val="left" w:pos="1320"/>
              </w:tabs>
              <w:rPr>
                <w:rFonts w:ascii="Arial Narrow" w:hAnsi="Arial Narrow" w:cs="Tahoma"/>
                <w:sz w:val="16"/>
                <w:szCs w:val="16"/>
              </w:rPr>
            </w:pPr>
          </w:p>
          <w:p w:rsidR="004133DE" w:rsidRPr="00F2187B" w:rsidRDefault="004133DE" w:rsidP="001471C8">
            <w:pPr>
              <w:tabs>
                <w:tab w:val="left" w:pos="900"/>
                <w:tab w:val="left" w:pos="1320"/>
              </w:tabs>
              <w:rPr>
                <w:rFonts w:ascii="Arial Narrow" w:hAnsi="Arial Narrow" w:cs="Tahoma"/>
                <w:sz w:val="16"/>
                <w:szCs w:val="16"/>
              </w:rPr>
            </w:pPr>
            <w:r w:rsidRPr="00F2187B">
              <w:rPr>
                <w:rFonts w:ascii="Arial Narrow" w:hAnsi="Arial Narrow" w:cs="Tahoma"/>
                <w:sz w:val="16"/>
                <w:szCs w:val="16"/>
              </w:rPr>
              <w:t>1,833,967</w:t>
            </w:r>
          </w:p>
        </w:tc>
        <w:tc>
          <w:tcPr>
            <w:tcW w:w="970" w:type="dxa"/>
          </w:tcPr>
          <w:p w:rsidR="004133DE" w:rsidRPr="001C71E1" w:rsidRDefault="004133DE" w:rsidP="001471C8">
            <w:pPr>
              <w:tabs>
                <w:tab w:val="left" w:pos="900"/>
                <w:tab w:val="left" w:pos="1320"/>
              </w:tabs>
              <w:rPr>
                <w:rFonts w:ascii="Arial Narrow" w:hAnsi="Arial Narrow" w:cs="Tahoma"/>
                <w:sz w:val="16"/>
                <w:szCs w:val="16"/>
              </w:rPr>
            </w:pPr>
          </w:p>
          <w:p w:rsidR="004133DE" w:rsidRPr="001C71E1" w:rsidRDefault="004133DE" w:rsidP="001471C8">
            <w:pPr>
              <w:tabs>
                <w:tab w:val="left" w:pos="900"/>
                <w:tab w:val="left" w:pos="1320"/>
              </w:tabs>
              <w:rPr>
                <w:rFonts w:ascii="Arial Narrow" w:hAnsi="Arial Narrow" w:cs="Tahoma"/>
                <w:sz w:val="16"/>
                <w:szCs w:val="16"/>
              </w:rPr>
            </w:pPr>
            <w:r w:rsidRPr="001C71E1">
              <w:rPr>
                <w:rFonts w:ascii="Arial Narrow" w:hAnsi="Arial Narrow" w:cs="Tahoma"/>
                <w:sz w:val="16"/>
                <w:szCs w:val="16"/>
              </w:rPr>
              <w:t>1:1.56</w:t>
            </w:r>
          </w:p>
        </w:tc>
        <w:tc>
          <w:tcPr>
            <w:tcW w:w="737" w:type="dxa"/>
          </w:tcPr>
          <w:p w:rsidR="004133DE" w:rsidRDefault="004133DE" w:rsidP="001471C8">
            <w:pPr>
              <w:tabs>
                <w:tab w:val="left" w:pos="900"/>
                <w:tab w:val="left" w:pos="1320"/>
              </w:tabs>
              <w:jc w:val="center"/>
              <w:rPr>
                <w:rFonts w:ascii="Arial Narrow" w:hAnsi="Arial Narrow" w:cs="Tahoma"/>
                <w:sz w:val="16"/>
                <w:szCs w:val="16"/>
              </w:rPr>
            </w:pPr>
          </w:p>
          <w:p w:rsidR="004133DE" w:rsidRPr="00F2187B" w:rsidRDefault="004133DE" w:rsidP="001471C8">
            <w:pPr>
              <w:tabs>
                <w:tab w:val="left" w:pos="900"/>
                <w:tab w:val="left" w:pos="1320"/>
              </w:tabs>
              <w:jc w:val="center"/>
              <w:rPr>
                <w:rFonts w:ascii="Arial Narrow" w:hAnsi="Arial Narrow" w:cs="Tahoma"/>
                <w:sz w:val="16"/>
                <w:szCs w:val="16"/>
              </w:rPr>
            </w:pPr>
            <w:r w:rsidRPr="00F2187B">
              <w:rPr>
                <w:rFonts w:ascii="Arial Narrow" w:hAnsi="Arial Narrow" w:cs="Tahoma"/>
                <w:sz w:val="16"/>
                <w:szCs w:val="16"/>
              </w:rPr>
              <w:t>11</w:t>
            </w:r>
          </w:p>
        </w:tc>
        <w:tc>
          <w:tcPr>
            <w:tcW w:w="830" w:type="dxa"/>
          </w:tcPr>
          <w:p w:rsidR="004133DE" w:rsidRDefault="004133DE" w:rsidP="001471C8">
            <w:pPr>
              <w:tabs>
                <w:tab w:val="left" w:pos="900"/>
                <w:tab w:val="left" w:pos="1320"/>
              </w:tabs>
              <w:rPr>
                <w:rFonts w:ascii="Arial Narrow" w:hAnsi="Arial Narrow" w:cs="Tahoma"/>
                <w:sz w:val="16"/>
                <w:szCs w:val="16"/>
              </w:rPr>
            </w:pPr>
          </w:p>
          <w:p w:rsidR="004133DE" w:rsidRPr="00F2187B" w:rsidRDefault="004133DE" w:rsidP="001471C8">
            <w:pPr>
              <w:tabs>
                <w:tab w:val="left" w:pos="900"/>
                <w:tab w:val="left" w:pos="1320"/>
              </w:tabs>
              <w:rPr>
                <w:rFonts w:ascii="Arial Narrow" w:hAnsi="Arial Narrow" w:cs="Tahoma"/>
                <w:sz w:val="16"/>
                <w:szCs w:val="16"/>
              </w:rPr>
            </w:pPr>
            <w:r>
              <w:rPr>
                <w:rFonts w:ascii="Arial Narrow" w:hAnsi="Arial Narrow" w:cs="Tahoma"/>
                <w:sz w:val="16"/>
                <w:szCs w:val="16"/>
              </w:rPr>
              <w:t>1,856,357</w:t>
            </w:r>
          </w:p>
        </w:tc>
        <w:tc>
          <w:tcPr>
            <w:tcW w:w="819" w:type="dxa"/>
          </w:tcPr>
          <w:p w:rsidR="004133DE" w:rsidRDefault="004133DE" w:rsidP="001471C8">
            <w:pPr>
              <w:tabs>
                <w:tab w:val="left" w:pos="900"/>
                <w:tab w:val="left" w:pos="1320"/>
              </w:tabs>
              <w:rPr>
                <w:rFonts w:ascii="Arial Narrow" w:hAnsi="Arial Narrow" w:cs="Tahoma"/>
                <w:sz w:val="16"/>
                <w:szCs w:val="16"/>
              </w:rPr>
            </w:pPr>
          </w:p>
          <w:p w:rsidR="004133DE" w:rsidRPr="00F2187B" w:rsidRDefault="004133DE" w:rsidP="001471C8">
            <w:pPr>
              <w:tabs>
                <w:tab w:val="left" w:pos="900"/>
                <w:tab w:val="left" w:pos="1320"/>
              </w:tabs>
              <w:rPr>
                <w:rFonts w:ascii="Arial Narrow" w:hAnsi="Arial Narrow" w:cs="Tahoma"/>
                <w:sz w:val="16"/>
                <w:szCs w:val="16"/>
              </w:rPr>
            </w:pPr>
            <w:r>
              <w:rPr>
                <w:rFonts w:ascii="Arial Narrow" w:hAnsi="Arial Narrow" w:cs="Tahoma"/>
                <w:sz w:val="16"/>
                <w:szCs w:val="16"/>
              </w:rPr>
              <w:t>1:1.58</w:t>
            </w:r>
          </w:p>
        </w:tc>
        <w:tc>
          <w:tcPr>
            <w:tcW w:w="711" w:type="dxa"/>
          </w:tcPr>
          <w:p w:rsidR="004133DE" w:rsidRDefault="004133DE" w:rsidP="001471C8">
            <w:pPr>
              <w:jc w:val="center"/>
              <w:rPr>
                <w:rFonts w:ascii="Arial Narrow" w:hAnsi="Arial Narrow"/>
                <w:sz w:val="16"/>
                <w:szCs w:val="16"/>
              </w:rPr>
            </w:pPr>
          </w:p>
          <w:p w:rsidR="004133DE" w:rsidRPr="00F2187B" w:rsidRDefault="004133DE" w:rsidP="001471C8">
            <w:pPr>
              <w:jc w:val="center"/>
              <w:rPr>
                <w:rFonts w:ascii="Arial Narrow" w:hAnsi="Arial Narrow"/>
                <w:sz w:val="16"/>
                <w:szCs w:val="16"/>
              </w:rPr>
            </w:pPr>
            <w:r w:rsidRPr="00F2187B">
              <w:rPr>
                <w:rFonts w:ascii="Arial Narrow" w:hAnsi="Arial Narrow"/>
                <w:sz w:val="16"/>
                <w:szCs w:val="16"/>
              </w:rPr>
              <w:t>13</w:t>
            </w:r>
          </w:p>
        </w:tc>
        <w:tc>
          <w:tcPr>
            <w:tcW w:w="810" w:type="dxa"/>
          </w:tcPr>
          <w:p w:rsidR="004133DE" w:rsidRDefault="004133DE" w:rsidP="001471C8">
            <w:pPr>
              <w:tabs>
                <w:tab w:val="left" w:pos="900"/>
                <w:tab w:val="left" w:pos="1320"/>
              </w:tabs>
              <w:rPr>
                <w:rFonts w:ascii="Arial Narrow" w:hAnsi="Arial Narrow" w:cs="Tahoma"/>
                <w:sz w:val="16"/>
                <w:szCs w:val="16"/>
              </w:rPr>
            </w:pPr>
          </w:p>
          <w:p w:rsidR="004133DE" w:rsidRPr="00F2187B" w:rsidRDefault="004133DE" w:rsidP="001471C8">
            <w:pPr>
              <w:tabs>
                <w:tab w:val="left" w:pos="900"/>
                <w:tab w:val="left" w:pos="1320"/>
              </w:tabs>
              <w:rPr>
                <w:rFonts w:ascii="Arial Narrow" w:hAnsi="Arial Narrow" w:cs="Tahoma"/>
                <w:sz w:val="16"/>
                <w:szCs w:val="16"/>
              </w:rPr>
            </w:pPr>
            <w:r>
              <w:rPr>
                <w:rFonts w:ascii="Arial Narrow" w:hAnsi="Arial Narrow" w:cs="Tahoma"/>
                <w:sz w:val="16"/>
                <w:szCs w:val="16"/>
              </w:rPr>
              <w:t>1,710,891</w:t>
            </w:r>
          </w:p>
        </w:tc>
        <w:tc>
          <w:tcPr>
            <w:tcW w:w="865" w:type="dxa"/>
          </w:tcPr>
          <w:p w:rsidR="004133DE" w:rsidRDefault="004133DE" w:rsidP="001471C8">
            <w:pPr>
              <w:tabs>
                <w:tab w:val="left" w:pos="900"/>
                <w:tab w:val="left" w:pos="1320"/>
              </w:tabs>
              <w:rPr>
                <w:rFonts w:ascii="Arial Narrow" w:hAnsi="Arial Narrow" w:cs="Tahoma"/>
                <w:sz w:val="16"/>
                <w:szCs w:val="16"/>
              </w:rPr>
            </w:pPr>
          </w:p>
          <w:p w:rsidR="004133DE" w:rsidRPr="00F2187B" w:rsidRDefault="004133DE" w:rsidP="001471C8">
            <w:pPr>
              <w:tabs>
                <w:tab w:val="left" w:pos="900"/>
                <w:tab w:val="left" w:pos="1320"/>
              </w:tabs>
              <w:rPr>
                <w:rFonts w:ascii="Arial Narrow" w:hAnsi="Arial Narrow" w:cs="Tahoma"/>
                <w:sz w:val="16"/>
                <w:szCs w:val="16"/>
              </w:rPr>
            </w:pPr>
            <w:r>
              <w:rPr>
                <w:rFonts w:ascii="Arial Narrow" w:hAnsi="Arial Narrow" w:cs="Tahoma"/>
                <w:sz w:val="16"/>
                <w:szCs w:val="16"/>
              </w:rPr>
              <w:t>1:1.46</w:t>
            </w:r>
          </w:p>
        </w:tc>
        <w:tc>
          <w:tcPr>
            <w:tcW w:w="737" w:type="dxa"/>
          </w:tcPr>
          <w:p w:rsidR="004133DE" w:rsidRDefault="004133DE" w:rsidP="001471C8">
            <w:pPr>
              <w:jc w:val="center"/>
              <w:rPr>
                <w:rFonts w:ascii="Arial Narrow" w:hAnsi="Arial Narrow"/>
                <w:sz w:val="16"/>
                <w:szCs w:val="16"/>
              </w:rPr>
            </w:pPr>
          </w:p>
          <w:p w:rsidR="004133DE" w:rsidRPr="00F2187B" w:rsidRDefault="004133DE" w:rsidP="001471C8">
            <w:pPr>
              <w:jc w:val="center"/>
              <w:rPr>
                <w:rFonts w:ascii="Arial Narrow" w:hAnsi="Arial Narrow"/>
                <w:sz w:val="16"/>
                <w:szCs w:val="16"/>
              </w:rPr>
            </w:pPr>
            <w:r w:rsidRPr="00F2187B">
              <w:rPr>
                <w:rFonts w:ascii="Arial Narrow" w:hAnsi="Arial Narrow"/>
                <w:sz w:val="16"/>
                <w:szCs w:val="16"/>
              </w:rPr>
              <w:t>13</w:t>
            </w:r>
          </w:p>
        </w:tc>
        <w:tc>
          <w:tcPr>
            <w:tcW w:w="828" w:type="dxa"/>
          </w:tcPr>
          <w:p w:rsidR="004133DE" w:rsidRDefault="004133DE" w:rsidP="001471C8">
            <w:pPr>
              <w:tabs>
                <w:tab w:val="left" w:pos="900"/>
                <w:tab w:val="left" w:pos="1320"/>
              </w:tabs>
              <w:rPr>
                <w:rFonts w:ascii="Arial Narrow" w:hAnsi="Arial Narrow" w:cs="Tahoma"/>
                <w:sz w:val="16"/>
                <w:szCs w:val="16"/>
              </w:rPr>
            </w:pPr>
          </w:p>
          <w:p w:rsidR="004133DE" w:rsidRPr="00F2187B" w:rsidRDefault="004133DE" w:rsidP="001471C8">
            <w:pPr>
              <w:tabs>
                <w:tab w:val="left" w:pos="900"/>
                <w:tab w:val="left" w:pos="1320"/>
              </w:tabs>
              <w:rPr>
                <w:rFonts w:ascii="Arial Narrow" w:hAnsi="Arial Narrow" w:cs="Tahoma"/>
                <w:sz w:val="16"/>
                <w:szCs w:val="16"/>
              </w:rPr>
            </w:pPr>
            <w:r>
              <w:rPr>
                <w:rFonts w:ascii="Arial Narrow" w:hAnsi="Arial Narrow" w:cs="Tahoma"/>
                <w:sz w:val="16"/>
                <w:szCs w:val="16"/>
              </w:rPr>
              <w:t>3,039,358</w:t>
            </w:r>
          </w:p>
        </w:tc>
        <w:tc>
          <w:tcPr>
            <w:tcW w:w="821" w:type="dxa"/>
          </w:tcPr>
          <w:p w:rsidR="004133DE" w:rsidRDefault="004133DE" w:rsidP="001471C8">
            <w:pPr>
              <w:tabs>
                <w:tab w:val="left" w:pos="900"/>
                <w:tab w:val="left" w:pos="1320"/>
              </w:tabs>
              <w:rPr>
                <w:rFonts w:ascii="Arial Narrow" w:hAnsi="Arial Narrow" w:cs="Tahoma"/>
                <w:sz w:val="16"/>
                <w:szCs w:val="16"/>
              </w:rPr>
            </w:pPr>
          </w:p>
          <w:p w:rsidR="004133DE" w:rsidRPr="00F2187B" w:rsidRDefault="004133DE" w:rsidP="001471C8">
            <w:pPr>
              <w:tabs>
                <w:tab w:val="left" w:pos="900"/>
                <w:tab w:val="left" w:pos="1320"/>
              </w:tabs>
              <w:rPr>
                <w:rFonts w:ascii="Arial Narrow" w:hAnsi="Arial Narrow" w:cs="Tahoma"/>
                <w:sz w:val="16"/>
                <w:szCs w:val="16"/>
              </w:rPr>
            </w:pPr>
            <w:r>
              <w:rPr>
                <w:rFonts w:ascii="Arial Narrow" w:hAnsi="Arial Narrow" w:cs="Tahoma"/>
                <w:sz w:val="16"/>
                <w:szCs w:val="16"/>
              </w:rPr>
              <w:t>1:2.59</w:t>
            </w:r>
          </w:p>
        </w:tc>
        <w:tc>
          <w:tcPr>
            <w:tcW w:w="737" w:type="dxa"/>
          </w:tcPr>
          <w:p w:rsidR="004133DE" w:rsidRDefault="004133DE" w:rsidP="001471C8">
            <w:pPr>
              <w:jc w:val="center"/>
              <w:rPr>
                <w:rFonts w:ascii="Arial Narrow" w:hAnsi="Arial Narrow"/>
                <w:sz w:val="16"/>
                <w:szCs w:val="16"/>
              </w:rPr>
            </w:pPr>
          </w:p>
          <w:p w:rsidR="004133DE" w:rsidRPr="00F2187B" w:rsidRDefault="004133DE" w:rsidP="001471C8">
            <w:pPr>
              <w:jc w:val="center"/>
              <w:rPr>
                <w:rFonts w:ascii="Arial Narrow" w:hAnsi="Arial Narrow"/>
                <w:sz w:val="16"/>
                <w:szCs w:val="16"/>
              </w:rPr>
            </w:pPr>
            <w:r w:rsidRPr="00F2187B">
              <w:rPr>
                <w:rFonts w:ascii="Arial Narrow" w:hAnsi="Arial Narrow"/>
                <w:sz w:val="16"/>
                <w:szCs w:val="16"/>
              </w:rPr>
              <w:t>13</w:t>
            </w:r>
          </w:p>
        </w:tc>
        <w:tc>
          <w:tcPr>
            <w:tcW w:w="1142" w:type="dxa"/>
          </w:tcPr>
          <w:p w:rsidR="004133DE" w:rsidRDefault="004133DE" w:rsidP="001471C8">
            <w:pPr>
              <w:tabs>
                <w:tab w:val="left" w:pos="900"/>
                <w:tab w:val="left" w:pos="1320"/>
              </w:tabs>
              <w:rPr>
                <w:rFonts w:ascii="Arial Narrow" w:hAnsi="Arial Narrow" w:cs="Tahoma"/>
                <w:sz w:val="16"/>
                <w:szCs w:val="16"/>
              </w:rPr>
            </w:pPr>
          </w:p>
          <w:p w:rsidR="004133DE" w:rsidRPr="00F2187B" w:rsidRDefault="004133DE" w:rsidP="001471C8">
            <w:pPr>
              <w:tabs>
                <w:tab w:val="left" w:pos="900"/>
                <w:tab w:val="left" w:pos="1320"/>
              </w:tabs>
              <w:rPr>
                <w:rFonts w:ascii="Arial Narrow" w:hAnsi="Arial Narrow" w:cs="Tahoma"/>
                <w:sz w:val="16"/>
                <w:szCs w:val="16"/>
              </w:rPr>
            </w:pPr>
            <w:r>
              <w:rPr>
                <w:rFonts w:ascii="Arial Narrow" w:hAnsi="Arial Narrow" w:cs="Tahoma"/>
                <w:sz w:val="16"/>
                <w:szCs w:val="16"/>
              </w:rPr>
              <w:t xml:space="preserve">  4,888,440.19</w:t>
            </w:r>
          </w:p>
        </w:tc>
        <w:tc>
          <w:tcPr>
            <w:tcW w:w="828" w:type="dxa"/>
          </w:tcPr>
          <w:p w:rsidR="004133DE" w:rsidRDefault="004133DE" w:rsidP="001471C8">
            <w:pPr>
              <w:tabs>
                <w:tab w:val="left" w:pos="900"/>
                <w:tab w:val="left" w:pos="1320"/>
              </w:tabs>
              <w:rPr>
                <w:rFonts w:ascii="Arial Narrow" w:hAnsi="Arial Narrow" w:cs="Tahoma"/>
                <w:sz w:val="16"/>
                <w:szCs w:val="16"/>
              </w:rPr>
            </w:pPr>
          </w:p>
          <w:p w:rsidR="004133DE" w:rsidRPr="00F2187B" w:rsidRDefault="004133DE" w:rsidP="001471C8">
            <w:pPr>
              <w:tabs>
                <w:tab w:val="left" w:pos="900"/>
                <w:tab w:val="left" w:pos="1320"/>
              </w:tabs>
              <w:rPr>
                <w:rFonts w:ascii="Arial Narrow" w:hAnsi="Arial Narrow" w:cs="Tahoma"/>
                <w:sz w:val="16"/>
                <w:szCs w:val="16"/>
              </w:rPr>
            </w:pPr>
            <w:r>
              <w:rPr>
                <w:rFonts w:ascii="Arial Narrow" w:hAnsi="Arial Narrow" w:cs="Tahoma"/>
                <w:sz w:val="16"/>
                <w:szCs w:val="16"/>
              </w:rPr>
              <w:t>1:4.16</w:t>
            </w:r>
          </w:p>
        </w:tc>
      </w:tr>
      <w:tr w:rsidR="004133DE" w:rsidTr="001471C8">
        <w:tc>
          <w:tcPr>
            <w:tcW w:w="810" w:type="dxa"/>
          </w:tcPr>
          <w:p w:rsidR="004133DE" w:rsidRDefault="004133DE" w:rsidP="001471C8">
            <w:pPr>
              <w:rPr>
                <w:rFonts w:ascii="Arial Narrow" w:hAnsi="Arial Narrow"/>
                <w:sz w:val="16"/>
                <w:szCs w:val="16"/>
              </w:rPr>
            </w:pPr>
          </w:p>
          <w:p w:rsidR="004133DE" w:rsidRPr="00F2187B" w:rsidRDefault="004133DE" w:rsidP="001471C8">
            <w:pPr>
              <w:rPr>
                <w:rFonts w:ascii="Arial Narrow" w:hAnsi="Arial Narrow"/>
                <w:sz w:val="16"/>
                <w:szCs w:val="16"/>
              </w:rPr>
            </w:pPr>
            <w:r w:rsidRPr="00F2187B">
              <w:rPr>
                <w:rFonts w:ascii="Arial Narrow" w:hAnsi="Arial Narrow"/>
                <w:sz w:val="16"/>
                <w:szCs w:val="16"/>
              </w:rPr>
              <w:t>5</w:t>
            </w:r>
          </w:p>
        </w:tc>
        <w:tc>
          <w:tcPr>
            <w:tcW w:w="810" w:type="dxa"/>
          </w:tcPr>
          <w:p w:rsidR="004133DE" w:rsidRDefault="004133DE" w:rsidP="001471C8">
            <w:pPr>
              <w:jc w:val="center"/>
              <w:rPr>
                <w:rFonts w:ascii="Arial Narrow" w:hAnsi="Arial Narrow"/>
                <w:sz w:val="16"/>
                <w:szCs w:val="16"/>
              </w:rPr>
            </w:pPr>
          </w:p>
          <w:p w:rsidR="004133DE" w:rsidRPr="00F2187B" w:rsidRDefault="004133DE" w:rsidP="001471C8">
            <w:pPr>
              <w:jc w:val="center"/>
              <w:rPr>
                <w:rFonts w:ascii="Arial Narrow" w:hAnsi="Arial Narrow"/>
                <w:sz w:val="16"/>
                <w:szCs w:val="16"/>
              </w:rPr>
            </w:pPr>
            <w:r w:rsidRPr="00F2187B">
              <w:rPr>
                <w:rFonts w:ascii="Arial Narrow" w:hAnsi="Arial Narrow"/>
                <w:sz w:val="16"/>
                <w:szCs w:val="16"/>
              </w:rPr>
              <w:t>15</w:t>
            </w:r>
          </w:p>
        </w:tc>
        <w:tc>
          <w:tcPr>
            <w:tcW w:w="990" w:type="dxa"/>
          </w:tcPr>
          <w:p w:rsidR="004133DE" w:rsidRDefault="004133DE" w:rsidP="001471C8">
            <w:pPr>
              <w:rPr>
                <w:rFonts w:ascii="Arial Narrow" w:hAnsi="Arial Narrow"/>
                <w:sz w:val="16"/>
                <w:szCs w:val="16"/>
              </w:rPr>
            </w:pPr>
          </w:p>
          <w:p w:rsidR="004133DE" w:rsidRPr="00F2187B" w:rsidRDefault="004133DE" w:rsidP="001471C8">
            <w:pPr>
              <w:rPr>
                <w:rFonts w:ascii="Arial Narrow" w:hAnsi="Arial Narrow"/>
                <w:sz w:val="16"/>
                <w:szCs w:val="16"/>
              </w:rPr>
            </w:pPr>
            <w:r w:rsidRPr="00F2187B">
              <w:rPr>
                <w:rFonts w:ascii="Arial Narrow" w:hAnsi="Arial Narrow"/>
                <w:sz w:val="16"/>
                <w:szCs w:val="16"/>
              </w:rPr>
              <w:t>1,778,616</w:t>
            </w:r>
          </w:p>
        </w:tc>
        <w:tc>
          <w:tcPr>
            <w:tcW w:w="720" w:type="dxa"/>
          </w:tcPr>
          <w:p w:rsidR="004133DE" w:rsidRDefault="004133DE" w:rsidP="001471C8">
            <w:pPr>
              <w:tabs>
                <w:tab w:val="left" w:pos="900"/>
                <w:tab w:val="left" w:pos="1320"/>
              </w:tabs>
              <w:jc w:val="center"/>
              <w:rPr>
                <w:rFonts w:ascii="Arial Narrow" w:hAnsi="Arial Narrow" w:cs="Tahoma"/>
                <w:sz w:val="16"/>
                <w:szCs w:val="16"/>
              </w:rPr>
            </w:pPr>
          </w:p>
          <w:p w:rsidR="004133DE" w:rsidRPr="00F2187B" w:rsidRDefault="004133DE" w:rsidP="001471C8">
            <w:pPr>
              <w:tabs>
                <w:tab w:val="left" w:pos="900"/>
                <w:tab w:val="left" w:pos="1320"/>
              </w:tabs>
              <w:jc w:val="center"/>
              <w:rPr>
                <w:rFonts w:ascii="Arial Narrow" w:hAnsi="Arial Narrow" w:cs="Tahoma"/>
                <w:sz w:val="16"/>
                <w:szCs w:val="16"/>
              </w:rPr>
            </w:pPr>
            <w:r w:rsidRPr="00F2187B">
              <w:rPr>
                <w:rFonts w:ascii="Arial Narrow" w:hAnsi="Arial Narrow" w:cs="Tahoma"/>
                <w:sz w:val="16"/>
                <w:szCs w:val="16"/>
              </w:rPr>
              <w:t>13</w:t>
            </w:r>
          </w:p>
        </w:tc>
        <w:tc>
          <w:tcPr>
            <w:tcW w:w="973" w:type="dxa"/>
          </w:tcPr>
          <w:p w:rsidR="004133DE" w:rsidRDefault="004133DE" w:rsidP="001471C8">
            <w:pPr>
              <w:tabs>
                <w:tab w:val="left" w:pos="900"/>
                <w:tab w:val="left" w:pos="1320"/>
              </w:tabs>
              <w:rPr>
                <w:rFonts w:ascii="Arial Narrow" w:hAnsi="Arial Narrow" w:cs="Tahoma"/>
                <w:sz w:val="16"/>
                <w:szCs w:val="16"/>
              </w:rPr>
            </w:pPr>
          </w:p>
          <w:p w:rsidR="004133DE" w:rsidRPr="00F2187B" w:rsidRDefault="004133DE" w:rsidP="001471C8">
            <w:pPr>
              <w:tabs>
                <w:tab w:val="left" w:pos="900"/>
                <w:tab w:val="left" w:pos="1320"/>
              </w:tabs>
              <w:rPr>
                <w:rFonts w:ascii="Arial Narrow" w:hAnsi="Arial Narrow" w:cs="Tahoma"/>
                <w:sz w:val="16"/>
                <w:szCs w:val="16"/>
              </w:rPr>
            </w:pPr>
            <w:r w:rsidRPr="00F2187B">
              <w:rPr>
                <w:rFonts w:ascii="Arial Narrow" w:hAnsi="Arial Narrow" w:cs="Tahoma"/>
                <w:sz w:val="16"/>
                <w:szCs w:val="16"/>
              </w:rPr>
              <w:t>2,733,869</w:t>
            </w:r>
          </w:p>
        </w:tc>
        <w:tc>
          <w:tcPr>
            <w:tcW w:w="970" w:type="dxa"/>
          </w:tcPr>
          <w:p w:rsidR="004133DE" w:rsidRPr="001C71E1" w:rsidRDefault="004133DE" w:rsidP="001471C8">
            <w:pPr>
              <w:tabs>
                <w:tab w:val="left" w:pos="900"/>
                <w:tab w:val="left" w:pos="1320"/>
              </w:tabs>
              <w:rPr>
                <w:rFonts w:ascii="Arial Narrow" w:hAnsi="Arial Narrow" w:cs="Tahoma"/>
                <w:sz w:val="16"/>
                <w:szCs w:val="16"/>
              </w:rPr>
            </w:pPr>
          </w:p>
          <w:p w:rsidR="004133DE" w:rsidRPr="001C71E1" w:rsidRDefault="004133DE" w:rsidP="001471C8">
            <w:pPr>
              <w:tabs>
                <w:tab w:val="left" w:pos="900"/>
                <w:tab w:val="left" w:pos="1320"/>
              </w:tabs>
              <w:rPr>
                <w:rFonts w:ascii="Arial Narrow" w:hAnsi="Arial Narrow" w:cs="Tahoma"/>
                <w:sz w:val="16"/>
                <w:szCs w:val="16"/>
              </w:rPr>
            </w:pPr>
            <w:r w:rsidRPr="001C71E1">
              <w:rPr>
                <w:rFonts w:ascii="Arial Narrow" w:hAnsi="Arial Narrow" w:cs="Tahoma"/>
                <w:sz w:val="16"/>
                <w:szCs w:val="16"/>
              </w:rPr>
              <w:t>1:1.54</w:t>
            </w:r>
          </w:p>
        </w:tc>
        <w:tc>
          <w:tcPr>
            <w:tcW w:w="737" w:type="dxa"/>
          </w:tcPr>
          <w:p w:rsidR="004133DE" w:rsidRDefault="004133DE" w:rsidP="001471C8">
            <w:pPr>
              <w:tabs>
                <w:tab w:val="left" w:pos="900"/>
                <w:tab w:val="left" w:pos="1320"/>
              </w:tabs>
              <w:jc w:val="center"/>
              <w:rPr>
                <w:rFonts w:ascii="Arial Narrow" w:hAnsi="Arial Narrow" w:cs="Tahoma"/>
                <w:sz w:val="16"/>
                <w:szCs w:val="16"/>
              </w:rPr>
            </w:pPr>
          </w:p>
          <w:p w:rsidR="004133DE" w:rsidRPr="00F2187B" w:rsidRDefault="004133DE" w:rsidP="001471C8">
            <w:pPr>
              <w:tabs>
                <w:tab w:val="left" w:pos="900"/>
                <w:tab w:val="left" w:pos="1320"/>
              </w:tabs>
              <w:jc w:val="center"/>
              <w:rPr>
                <w:rFonts w:ascii="Arial Narrow" w:hAnsi="Arial Narrow" w:cs="Tahoma"/>
                <w:sz w:val="16"/>
                <w:szCs w:val="16"/>
              </w:rPr>
            </w:pPr>
            <w:r w:rsidRPr="00F2187B">
              <w:rPr>
                <w:rFonts w:ascii="Arial Narrow" w:hAnsi="Arial Narrow" w:cs="Tahoma"/>
                <w:sz w:val="16"/>
                <w:szCs w:val="16"/>
              </w:rPr>
              <w:t>13</w:t>
            </w:r>
          </w:p>
        </w:tc>
        <w:tc>
          <w:tcPr>
            <w:tcW w:w="830" w:type="dxa"/>
          </w:tcPr>
          <w:p w:rsidR="004133DE" w:rsidRDefault="004133DE" w:rsidP="001471C8">
            <w:pPr>
              <w:tabs>
                <w:tab w:val="left" w:pos="900"/>
                <w:tab w:val="left" w:pos="1320"/>
              </w:tabs>
              <w:rPr>
                <w:rFonts w:ascii="Arial Narrow" w:hAnsi="Arial Narrow" w:cs="Tahoma"/>
                <w:sz w:val="16"/>
                <w:szCs w:val="16"/>
              </w:rPr>
            </w:pPr>
          </w:p>
          <w:p w:rsidR="004133DE" w:rsidRPr="00F2187B" w:rsidRDefault="004133DE" w:rsidP="001471C8">
            <w:pPr>
              <w:tabs>
                <w:tab w:val="left" w:pos="900"/>
                <w:tab w:val="left" w:pos="1320"/>
              </w:tabs>
              <w:rPr>
                <w:rFonts w:ascii="Arial Narrow" w:hAnsi="Arial Narrow" w:cs="Tahoma"/>
                <w:sz w:val="16"/>
                <w:szCs w:val="16"/>
              </w:rPr>
            </w:pPr>
            <w:r>
              <w:rPr>
                <w:rFonts w:ascii="Arial Narrow" w:hAnsi="Arial Narrow" w:cs="Tahoma"/>
                <w:sz w:val="16"/>
                <w:szCs w:val="16"/>
              </w:rPr>
              <w:t>2,786,226</w:t>
            </w:r>
          </w:p>
        </w:tc>
        <w:tc>
          <w:tcPr>
            <w:tcW w:w="819" w:type="dxa"/>
          </w:tcPr>
          <w:p w:rsidR="004133DE" w:rsidRDefault="004133DE" w:rsidP="001471C8">
            <w:pPr>
              <w:tabs>
                <w:tab w:val="left" w:pos="900"/>
                <w:tab w:val="left" w:pos="1320"/>
              </w:tabs>
              <w:rPr>
                <w:rFonts w:ascii="Arial Narrow" w:hAnsi="Arial Narrow" w:cs="Tahoma"/>
                <w:sz w:val="16"/>
                <w:szCs w:val="16"/>
              </w:rPr>
            </w:pPr>
          </w:p>
          <w:p w:rsidR="004133DE" w:rsidRPr="00F2187B" w:rsidRDefault="004133DE" w:rsidP="001471C8">
            <w:pPr>
              <w:tabs>
                <w:tab w:val="left" w:pos="900"/>
                <w:tab w:val="left" w:pos="1320"/>
              </w:tabs>
              <w:rPr>
                <w:rFonts w:ascii="Arial Narrow" w:hAnsi="Arial Narrow" w:cs="Tahoma"/>
                <w:sz w:val="16"/>
                <w:szCs w:val="16"/>
              </w:rPr>
            </w:pPr>
            <w:r>
              <w:rPr>
                <w:rFonts w:ascii="Arial Narrow" w:hAnsi="Arial Narrow" w:cs="Tahoma"/>
                <w:sz w:val="16"/>
                <w:szCs w:val="16"/>
              </w:rPr>
              <w:t>1:1.57</w:t>
            </w:r>
          </w:p>
        </w:tc>
        <w:tc>
          <w:tcPr>
            <w:tcW w:w="711" w:type="dxa"/>
          </w:tcPr>
          <w:p w:rsidR="004133DE" w:rsidRDefault="004133DE" w:rsidP="001471C8">
            <w:pPr>
              <w:jc w:val="center"/>
              <w:rPr>
                <w:rFonts w:ascii="Arial Narrow" w:hAnsi="Arial Narrow"/>
                <w:sz w:val="16"/>
                <w:szCs w:val="16"/>
              </w:rPr>
            </w:pPr>
          </w:p>
          <w:p w:rsidR="004133DE" w:rsidRPr="00F2187B" w:rsidRDefault="004133DE" w:rsidP="001471C8">
            <w:pPr>
              <w:jc w:val="center"/>
              <w:rPr>
                <w:rFonts w:ascii="Arial Narrow" w:hAnsi="Arial Narrow"/>
                <w:sz w:val="16"/>
                <w:szCs w:val="16"/>
              </w:rPr>
            </w:pPr>
            <w:r w:rsidRPr="00F2187B">
              <w:rPr>
                <w:rFonts w:ascii="Arial Narrow" w:hAnsi="Arial Narrow"/>
                <w:sz w:val="16"/>
                <w:szCs w:val="16"/>
              </w:rPr>
              <w:t>15</w:t>
            </w:r>
          </w:p>
        </w:tc>
        <w:tc>
          <w:tcPr>
            <w:tcW w:w="810" w:type="dxa"/>
          </w:tcPr>
          <w:p w:rsidR="004133DE" w:rsidRDefault="004133DE" w:rsidP="001471C8">
            <w:pPr>
              <w:tabs>
                <w:tab w:val="left" w:pos="900"/>
                <w:tab w:val="left" w:pos="1320"/>
              </w:tabs>
              <w:rPr>
                <w:rFonts w:ascii="Arial Narrow" w:hAnsi="Arial Narrow" w:cs="Tahoma"/>
                <w:sz w:val="16"/>
                <w:szCs w:val="16"/>
              </w:rPr>
            </w:pPr>
          </w:p>
          <w:p w:rsidR="004133DE" w:rsidRPr="00F2187B" w:rsidRDefault="004133DE" w:rsidP="001471C8">
            <w:pPr>
              <w:tabs>
                <w:tab w:val="left" w:pos="900"/>
                <w:tab w:val="left" w:pos="1320"/>
              </w:tabs>
              <w:rPr>
                <w:rFonts w:ascii="Arial Narrow" w:hAnsi="Arial Narrow" w:cs="Tahoma"/>
                <w:sz w:val="16"/>
                <w:szCs w:val="16"/>
              </w:rPr>
            </w:pPr>
            <w:r>
              <w:rPr>
                <w:rFonts w:ascii="Arial Narrow" w:hAnsi="Arial Narrow" w:cs="Tahoma"/>
                <w:sz w:val="16"/>
                <w:szCs w:val="16"/>
              </w:rPr>
              <w:t>3,062,939</w:t>
            </w:r>
          </w:p>
        </w:tc>
        <w:tc>
          <w:tcPr>
            <w:tcW w:w="865" w:type="dxa"/>
          </w:tcPr>
          <w:p w:rsidR="004133DE" w:rsidRDefault="004133DE" w:rsidP="001471C8">
            <w:pPr>
              <w:tabs>
                <w:tab w:val="left" w:pos="900"/>
                <w:tab w:val="left" w:pos="1320"/>
              </w:tabs>
              <w:rPr>
                <w:rFonts w:ascii="Arial Narrow" w:hAnsi="Arial Narrow" w:cs="Tahoma"/>
                <w:sz w:val="16"/>
                <w:szCs w:val="16"/>
              </w:rPr>
            </w:pPr>
          </w:p>
          <w:p w:rsidR="004133DE" w:rsidRPr="00F2187B" w:rsidRDefault="004133DE" w:rsidP="001471C8">
            <w:pPr>
              <w:tabs>
                <w:tab w:val="left" w:pos="900"/>
                <w:tab w:val="left" w:pos="1320"/>
              </w:tabs>
              <w:rPr>
                <w:rFonts w:ascii="Arial Narrow" w:hAnsi="Arial Narrow" w:cs="Tahoma"/>
                <w:sz w:val="16"/>
                <w:szCs w:val="16"/>
              </w:rPr>
            </w:pPr>
            <w:r>
              <w:rPr>
                <w:rFonts w:ascii="Arial Narrow" w:hAnsi="Arial Narrow" w:cs="Tahoma"/>
                <w:sz w:val="16"/>
                <w:szCs w:val="16"/>
              </w:rPr>
              <w:t>1:1.72</w:t>
            </w:r>
          </w:p>
        </w:tc>
        <w:tc>
          <w:tcPr>
            <w:tcW w:w="737" w:type="dxa"/>
          </w:tcPr>
          <w:p w:rsidR="004133DE" w:rsidRDefault="004133DE" w:rsidP="001471C8">
            <w:pPr>
              <w:jc w:val="center"/>
              <w:rPr>
                <w:rFonts w:ascii="Arial Narrow" w:hAnsi="Arial Narrow"/>
                <w:sz w:val="16"/>
                <w:szCs w:val="16"/>
              </w:rPr>
            </w:pPr>
          </w:p>
          <w:p w:rsidR="004133DE" w:rsidRPr="00F2187B" w:rsidRDefault="004133DE" w:rsidP="001471C8">
            <w:pPr>
              <w:jc w:val="center"/>
              <w:rPr>
                <w:rFonts w:ascii="Arial Narrow" w:hAnsi="Arial Narrow"/>
                <w:sz w:val="16"/>
                <w:szCs w:val="16"/>
              </w:rPr>
            </w:pPr>
            <w:r w:rsidRPr="00F2187B">
              <w:rPr>
                <w:rFonts w:ascii="Arial Narrow" w:hAnsi="Arial Narrow"/>
                <w:sz w:val="16"/>
                <w:szCs w:val="16"/>
              </w:rPr>
              <w:t>15</w:t>
            </w:r>
          </w:p>
        </w:tc>
        <w:tc>
          <w:tcPr>
            <w:tcW w:w="828" w:type="dxa"/>
          </w:tcPr>
          <w:p w:rsidR="004133DE" w:rsidRDefault="004133DE" w:rsidP="001471C8">
            <w:pPr>
              <w:tabs>
                <w:tab w:val="left" w:pos="900"/>
                <w:tab w:val="left" w:pos="1320"/>
              </w:tabs>
              <w:rPr>
                <w:rFonts w:ascii="Arial Narrow" w:hAnsi="Arial Narrow" w:cs="Tahoma"/>
                <w:sz w:val="16"/>
                <w:szCs w:val="16"/>
              </w:rPr>
            </w:pPr>
          </w:p>
          <w:p w:rsidR="004133DE" w:rsidRPr="00F2187B" w:rsidRDefault="004133DE" w:rsidP="001471C8">
            <w:pPr>
              <w:tabs>
                <w:tab w:val="left" w:pos="900"/>
                <w:tab w:val="left" w:pos="1320"/>
              </w:tabs>
              <w:rPr>
                <w:rFonts w:ascii="Arial Narrow" w:hAnsi="Arial Narrow" w:cs="Tahoma"/>
                <w:sz w:val="16"/>
                <w:szCs w:val="16"/>
              </w:rPr>
            </w:pPr>
            <w:r>
              <w:rPr>
                <w:rFonts w:ascii="Arial Narrow" w:hAnsi="Arial Narrow" w:cs="Tahoma"/>
                <w:sz w:val="16"/>
                <w:szCs w:val="16"/>
              </w:rPr>
              <w:t>5,025,517</w:t>
            </w:r>
          </w:p>
        </w:tc>
        <w:tc>
          <w:tcPr>
            <w:tcW w:w="821" w:type="dxa"/>
          </w:tcPr>
          <w:p w:rsidR="004133DE" w:rsidRDefault="004133DE" w:rsidP="001471C8">
            <w:pPr>
              <w:tabs>
                <w:tab w:val="left" w:pos="900"/>
                <w:tab w:val="left" w:pos="1320"/>
              </w:tabs>
              <w:rPr>
                <w:rFonts w:ascii="Arial Narrow" w:hAnsi="Arial Narrow" w:cs="Tahoma"/>
                <w:sz w:val="16"/>
                <w:szCs w:val="16"/>
              </w:rPr>
            </w:pPr>
          </w:p>
          <w:p w:rsidR="004133DE" w:rsidRPr="00F2187B" w:rsidRDefault="004133DE" w:rsidP="001471C8">
            <w:pPr>
              <w:tabs>
                <w:tab w:val="left" w:pos="900"/>
                <w:tab w:val="left" w:pos="1320"/>
              </w:tabs>
              <w:rPr>
                <w:rFonts w:ascii="Arial Narrow" w:hAnsi="Arial Narrow" w:cs="Tahoma"/>
                <w:sz w:val="16"/>
                <w:szCs w:val="16"/>
              </w:rPr>
            </w:pPr>
            <w:r>
              <w:rPr>
                <w:rFonts w:ascii="Arial Narrow" w:hAnsi="Arial Narrow" w:cs="Tahoma"/>
                <w:sz w:val="16"/>
                <w:szCs w:val="16"/>
              </w:rPr>
              <w:t>1:2.83</w:t>
            </w:r>
          </w:p>
        </w:tc>
        <w:tc>
          <w:tcPr>
            <w:tcW w:w="737" w:type="dxa"/>
          </w:tcPr>
          <w:p w:rsidR="004133DE" w:rsidRDefault="004133DE" w:rsidP="001471C8">
            <w:pPr>
              <w:jc w:val="center"/>
              <w:rPr>
                <w:rFonts w:ascii="Arial Narrow" w:hAnsi="Arial Narrow"/>
                <w:sz w:val="16"/>
                <w:szCs w:val="16"/>
              </w:rPr>
            </w:pPr>
          </w:p>
          <w:p w:rsidR="004133DE" w:rsidRPr="00F2187B" w:rsidRDefault="004133DE" w:rsidP="001471C8">
            <w:pPr>
              <w:jc w:val="center"/>
              <w:rPr>
                <w:rFonts w:ascii="Arial Narrow" w:hAnsi="Arial Narrow"/>
                <w:sz w:val="16"/>
                <w:szCs w:val="16"/>
              </w:rPr>
            </w:pPr>
            <w:r w:rsidRPr="00F2187B">
              <w:rPr>
                <w:rFonts w:ascii="Arial Narrow" w:hAnsi="Arial Narrow"/>
                <w:sz w:val="16"/>
                <w:szCs w:val="16"/>
              </w:rPr>
              <w:t>15</w:t>
            </w:r>
          </w:p>
        </w:tc>
        <w:tc>
          <w:tcPr>
            <w:tcW w:w="1142" w:type="dxa"/>
          </w:tcPr>
          <w:p w:rsidR="004133DE" w:rsidRDefault="004133DE" w:rsidP="001471C8">
            <w:pPr>
              <w:tabs>
                <w:tab w:val="left" w:pos="900"/>
                <w:tab w:val="left" w:pos="1320"/>
              </w:tabs>
              <w:rPr>
                <w:rFonts w:ascii="Arial Narrow" w:hAnsi="Arial Narrow" w:cs="Tahoma"/>
                <w:sz w:val="16"/>
                <w:szCs w:val="16"/>
              </w:rPr>
            </w:pPr>
          </w:p>
          <w:p w:rsidR="004133DE" w:rsidRPr="00F2187B" w:rsidRDefault="004133DE" w:rsidP="001471C8">
            <w:pPr>
              <w:tabs>
                <w:tab w:val="left" w:pos="900"/>
                <w:tab w:val="left" w:pos="1320"/>
              </w:tabs>
              <w:rPr>
                <w:rFonts w:ascii="Arial Narrow" w:hAnsi="Arial Narrow" w:cs="Tahoma"/>
                <w:sz w:val="16"/>
                <w:szCs w:val="16"/>
              </w:rPr>
            </w:pPr>
            <w:r>
              <w:rPr>
                <w:rFonts w:ascii="Arial Narrow" w:hAnsi="Arial Narrow" w:cs="Tahoma"/>
                <w:sz w:val="16"/>
                <w:szCs w:val="16"/>
              </w:rPr>
              <w:t xml:space="preserve">  8,727,711.56</w:t>
            </w:r>
          </w:p>
        </w:tc>
        <w:tc>
          <w:tcPr>
            <w:tcW w:w="828" w:type="dxa"/>
          </w:tcPr>
          <w:p w:rsidR="004133DE" w:rsidRDefault="004133DE" w:rsidP="001471C8">
            <w:pPr>
              <w:tabs>
                <w:tab w:val="left" w:pos="900"/>
                <w:tab w:val="left" w:pos="1320"/>
              </w:tabs>
              <w:rPr>
                <w:rFonts w:ascii="Arial Narrow" w:hAnsi="Arial Narrow" w:cs="Tahoma"/>
                <w:sz w:val="16"/>
                <w:szCs w:val="16"/>
              </w:rPr>
            </w:pPr>
          </w:p>
          <w:p w:rsidR="004133DE" w:rsidRPr="00F2187B" w:rsidRDefault="004133DE" w:rsidP="001471C8">
            <w:pPr>
              <w:tabs>
                <w:tab w:val="left" w:pos="900"/>
                <w:tab w:val="left" w:pos="1320"/>
              </w:tabs>
              <w:rPr>
                <w:rFonts w:ascii="Arial Narrow" w:hAnsi="Arial Narrow" w:cs="Tahoma"/>
                <w:sz w:val="16"/>
                <w:szCs w:val="16"/>
              </w:rPr>
            </w:pPr>
            <w:r>
              <w:rPr>
                <w:rFonts w:ascii="Arial Narrow" w:hAnsi="Arial Narrow" w:cs="Tahoma"/>
                <w:sz w:val="16"/>
                <w:szCs w:val="16"/>
              </w:rPr>
              <w:t>1:4.91</w:t>
            </w:r>
          </w:p>
        </w:tc>
      </w:tr>
      <w:tr w:rsidR="004133DE" w:rsidTr="001471C8">
        <w:tc>
          <w:tcPr>
            <w:tcW w:w="810" w:type="dxa"/>
          </w:tcPr>
          <w:p w:rsidR="004133DE" w:rsidRDefault="004133DE" w:rsidP="001471C8">
            <w:pPr>
              <w:rPr>
                <w:rFonts w:ascii="Arial Narrow" w:hAnsi="Arial Narrow"/>
                <w:sz w:val="16"/>
                <w:szCs w:val="16"/>
              </w:rPr>
            </w:pPr>
          </w:p>
          <w:p w:rsidR="004133DE" w:rsidRPr="00F2187B" w:rsidRDefault="004133DE" w:rsidP="001471C8">
            <w:pPr>
              <w:rPr>
                <w:rFonts w:ascii="Arial Narrow" w:hAnsi="Arial Narrow"/>
                <w:sz w:val="16"/>
                <w:szCs w:val="16"/>
              </w:rPr>
            </w:pPr>
            <w:r w:rsidRPr="00F2187B">
              <w:rPr>
                <w:rFonts w:ascii="Arial Narrow" w:hAnsi="Arial Narrow"/>
                <w:sz w:val="16"/>
                <w:szCs w:val="16"/>
              </w:rPr>
              <w:t>6</w:t>
            </w:r>
          </w:p>
        </w:tc>
        <w:tc>
          <w:tcPr>
            <w:tcW w:w="810" w:type="dxa"/>
          </w:tcPr>
          <w:p w:rsidR="004133DE" w:rsidRDefault="004133DE" w:rsidP="001471C8">
            <w:pPr>
              <w:jc w:val="center"/>
              <w:rPr>
                <w:rFonts w:ascii="Arial Narrow" w:hAnsi="Arial Narrow"/>
                <w:sz w:val="16"/>
                <w:szCs w:val="16"/>
              </w:rPr>
            </w:pPr>
          </w:p>
          <w:p w:rsidR="004133DE" w:rsidRPr="00F2187B" w:rsidRDefault="004133DE" w:rsidP="001471C8">
            <w:pPr>
              <w:jc w:val="center"/>
              <w:rPr>
                <w:rFonts w:ascii="Arial Narrow" w:hAnsi="Arial Narrow"/>
                <w:sz w:val="16"/>
                <w:szCs w:val="16"/>
              </w:rPr>
            </w:pPr>
            <w:r w:rsidRPr="00F2187B">
              <w:rPr>
                <w:rFonts w:ascii="Arial Narrow" w:hAnsi="Arial Narrow"/>
                <w:sz w:val="16"/>
                <w:szCs w:val="16"/>
              </w:rPr>
              <w:t>17</w:t>
            </w:r>
          </w:p>
        </w:tc>
        <w:tc>
          <w:tcPr>
            <w:tcW w:w="990" w:type="dxa"/>
          </w:tcPr>
          <w:p w:rsidR="004133DE" w:rsidRDefault="004133DE" w:rsidP="001471C8">
            <w:pPr>
              <w:rPr>
                <w:rFonts w:ascii="Arial Narrow" w:hAnsi="Arial Narrow"/>
                <w:sz w:val="16"/>
                <w:szCs w:val="16"/>
              </w:rPr>
            </w:pPr>
          </w:p>
          <w:p w:rsidR="004133DE" w:rsidRPr="00F2187B" w:rsidRDefault="004133DE" w:rsidP="001471C8">
            <w:pPr>
              <w:rPr>
                <w:rFonts w:ascii="Arial Narrow" w:hAnsi="Arial Narrow"/>
                <w:sz w:val="16"/>
                <w:szCs w:val="16"/>
              </w:rPr>
            </w:pPr>
            <w:r w:rsidRPr="00F2187B">
              <w:rPr>
                <w:rFonts w:ascii="Arial Narrow" w:hAnsi="Arial Narrow"/>
                <w:sz w:val="16"/>
                <w:szCs w:val="16"/>
              </w:rPr>
              <w:t>4,183,600</w:t>
            </w:r>
          </w:p>
        </w:tc>
        <w:tc>
          <w:tcPr>
            <w:tcW w:w="720" w:type="dxa"/>
          </w:tcPr>
          <w:p w:rsidR="004133DE" w:rsidRDefault="004133DE" w:rsidP="001471C8">
            <w:pPr>
              <w:tabs>
                <w:tab w:val="left" w:pos="900"/>
                <w:tab w:val="left" w:pos="1320"/>
              </w:tabs>
              <w:jc w:val="center"/>
              <w:rPr>
                <w:rFonts w:ascii="Arial Narrow" w:hAnsi="Arial Narrow" w:cs="Tahoma"/>
                <w:sz w:val="16"/>
                <w:szCs w:val="16"/>
              </w:rPr>
            </w:pPr>
          </w:p>
          <w:p w:rsidR="004133DE" w:rsidRPr="00F2187B" w:rsidRDefault="004133DE" w:rsidP="001471C8">
            <w:pPr>
              <w:tabs>
                <w:tab w:val="left" w:pos="900"/>
                <w:tab w:val="left" w:pos="1320"/>
              </w:tabs>
              <w:jc w:val="center"/>
              <w:rPr>
                <w:rFonts w:ascii="Arial Narrow" w:hAnsi="Arial Narrow" w:cs="Tahoma"/>
                <w:sz w:val="16"/>
                <w:szCs w:val="16"/>
              </w:rPr>
            </w:pPr>
            <w:r w:rsidRPr="00F2187B">
              <w:rPr>
                <w:rFonts w:ascii="Arial Narrow" w:hAnsi="Arial Narrow" w:cs="Tahoma"/>
                <w:sz w:val="16"/>
                <w:szCs w:val="16"/>
              </w:rPr>
              <w:t>15</w:t>
            </w:r>
          </w:p>
        </w:tc>
        <w:tc>
          <w:tcPr>
            <w:tcW w:w="973" w:type="dxa"/>
          </w:tcPr>
          <w:p w:rsidR="004133DE" w:rsidRDefault="004133DE" w:rsidP="001471C8">
            <w:pPr>
              <w:tabs>
                <w:tab w:val="left" w:pos="900"/>
                <w:tab w:val="left" w:pos="1320"/>
              </w:tabs>
              <w:rPr>
                <w:rFonts w:ascii="Arial Narrow" w:hAnsi="Arial Narrow" w:cs="Tahoma"/>
                <w:sz w:val="16"/>
                <w:szCs w:val="16"/>
              </w:rPr>
            </w:pPr>
          </w:p>
          <w:p w:rsidR="004133DE" w:rsidRPr="00F2187B" w:rsidRDefault="004133DE" w:rsidP="001471C8">
            <w:pPr>
              <w:tabs>
                <w:tab w:val="left" w:pos="900"/>
                <w:tab w:val="left" w:pos="1320"/>
              </w:tabs>
              <w:rPr>
                <w:rFonts w:ascii="Arial Narrow" w:hAnsi="Arial Narrow" w:cs="Tahoma"/>
                <w:sz w:val="16"/>
                <w:szCs w:val="16"/>
              </w:rPr>
            </w:pPr>
            <w:r w:rsidRPr="00F2187B">
              <w:rPr>
                <w:rFonts w:ascii="Arial Narrow" w:hAnsi="Arial Narrow" w:cs="Tahoma"/>
                <w:sz w:val="16"/>
                <w:szCs w:val="16"/>
              </w:rPr>
              <w:t>4,058,262</w:t>
            </w:r>
          </w:p>
        </w:tc>
        <w:tc>
          <w:tcPr>
            <w:tcW w:w="970" w:type="dxa"/>
          </w:tcPr>
          <w:p w:rsidR="004133DE" w:rsidRPr="001C71E1" w:rsidRDefault="004133DE" w:rsidP="001471C8">
            <w:pPr>
              <w:tabs>
                <w:tab w:val="left" w:pos="900"/>
                <w:tab w:val="left" w:pos="1320"/>
              </w:tabs>
              <w:rPr>
                <w:rFonts w:ascii="Arial Narrow" w:hAnsi="Arial Narrow" w:cs="Tahoma"/>
                <w:sz w:val="16"/>
                <w:szCs w:val="16"/>
              </w:rPr>
            </w:pPr>
          </w:p>
          <w:p w:rsidR="004133DE" w:rsidRPr="001C71E1" w:rsidRDefault="004133DE" w:rsidP="001471C8">
            <w:pPr>
              <w:tabs>
                <w:tab w:val="left" w:pos="900"/>
                <w:tab w:val="left" w:pos="1320"/>
              </w:tabs>
              <w:rPr>
                <w:rFonts w:ascii="Arial Narrow" w:hAnsi="Arial Narrow" w:cs="Tahoma"/>
                <w:sz w:val="16"/>
                <w:szCs w:val="16"/>
              </w:rPr>
            </w:pPr>
            <w:r w:rsidRPr="001C71E1">
              <w:rPr>
                <w:rFonts w:ascii="Arial Narrow" w:hAnsi="Arial Narrow" w:cs="Tahoma"/>
                <w:sz w:val="16"/>
                <w:szCs w:val="16"/>
              </w:rPr>
              <w:t>1:0.97</w:t>
            </w:r>
          </w:p>
        </w:tc>
        <w:tc>
          <w:tcPr>
            <w:tcW w:w="737" w:type="dxa"/>
          </w:tcPr>
          <w:p w:rsidR="004133DE" w:rsidRDefault="004133DE" w:rsidP="001471C8">
            <w:pPr>
              <w:tabs>
                <w:tab w:val="left" w:pos="900"/>
                <w:tab w:val="left" w:pos="1320"/>
              </w:tabs>
              <w:jc w:val="center"/>
              <w:rPr>
                <w:rFonts w:ascii="Arial Narrow" w:hAnsi="Arial Narrow" w:cs="Tahoma"/>
                <w:sz w:val="16"/>
                <w:szCs w:val="16"/>
              </w:rPr>
            </w:pPr>
          </w:p>
          <w:p w:rsidR="004133DE" w:rsidRPr="00F2187B" w:rsidRDefault="004133DE" w:rsidP="001471C8">
            <w:pPr>
              <w:tabs>
                <w:tab w:val="left" w:pos="900"/>
                <w:tab w:val="left" w:pos="1320"/>
              </w:tabs>
              <w:jc w:val="center"/>
              <w:rPr>
                <w:rFonts w:ascii="Arial Narrow" w:hAnsi="Arial Narrow" w:cs="Tahoma"/>
                <w:sz w:val="16"/>
                <w:szCs w:val="16"/>
              </w:rPr>
            </w:pPr>
            <w:r w:rsidRPr="00F2187B">
              <w:rPr>
                <w:rFonts w:ascii="Arial Narrow" w:hAnsi="Arial Narrow" w:cs="Tahoma"/>
                <w:sz w:val="16"/>
                <w:szCs w:val="16"/>
              </w:rPr>
              <w:t>15</w:t>
            </w:r>
          </w:p>
        </w:tc>
        <w:tc>
          <w:tcPr>
            <w:tcW w:w="830" w:type="dxa"/>
          </w:tcPr>
          <w:p w:rsidR="004133DE" w:rsidRDefault="004133DE" w:rsidP="001471C8">
            <w:pPr>
              <w:tabs>
                <w:tab w:val="left" w:pos="900"/>
                <w:tab w:val="left" w:pos="1320"/>
              </w:tabs>
              <w:rPr>
                <w:rFonts w:ascii="Arial Narrow" w:hAnsi="Arial Narrow" w:cs="Tahoma"/>
                <w:sz w:val="16"/>
                <w:szCs w:val="16"/>
              </w:rPr>
            </w:pPr>
          </w:p>
          <w:p w:rsidR="004133DE" w:rsidRPr="00F2187B" w:rsidRDefault="004133DE" w:rsidP="001471C8">
            <w:pPr>
              <w:tabs>
                <w:tab w:val="left" w:pos="900"/>
                <w:tab w:val="left" w:pos="1320"/>
              </w:tabs>
              <w:rPr>
                <w:rFonts w:ascii="Arial Narrow" w:hAnsi="Arial Narrow" w:cs="Tahoma"/>
                <w:sz w:val="16"/>
                <w:szCs w:val="16"/>
              </w:rPr>
            </w:pPr>
            <w:r>
              <w:rPr>
                <w:rFonts w:ascii="Arial Narrow" w:hAnsi="Arial Narrow" w:cs="Tahoma"/>
                <w:sz w:val="16"/>
                <w:szCs w:val="16"/>
              </w:rPr>
              <w:t>4,233,344</w:t>
            </w:r>
          </w:p>
        </w:tc>
        <w:tc>
          <w:tcPr>
            <w:tcW w:w="819" w:type="dxa"/>
          </w:tcPr>
          <w:p w:rsidR="004133DE" w:rsidRDefault="004133DE" w:rsidP="001471C8">
            <w:pPr>
              <w:tabs>
                <w:tab w:val="left" w:pos="900"/>
                <w:tab w:val="left" w:pos="1320"/>
              </w:tabs>
              <w:rPr>
                <w:rFonts w:ascii="Arial Narrow" w:hAnsi="Arial Narrow" w:cs="Tahoma"/>
                <w:sz w:val="16"/>
                <w:szCs w:val="16"/>
              </w:rPr>
            </w:pPr>
          </w:p>
          <w:p w:rsidR="004133DE" w:rsidRPr="00F2187B" w:rsidRDefault="004133DE" w:rsidP="001471C8">
            <w:pPr>
              <w:tabs>
                <w:tab w:val="left" w:pos="900"/>
                <w:tab w:val="left" w:pos="1320"/>
              </w:tabs>
              <w:rPr>
                <w:rFonts w:ascii="Arial Narrow" w:hAnsi="Arial Narrow" w:cs="Tahoma"/>
                <w:sz w:val="16"/>
                <w:szCs w:val="16"/>
              </w:rPr>
            </w:pPr>
            <w:r>
              <w:rPr>
                <w:rFonts w:ascii="Arial Narrow" w:hAnsi="Arial Narrow" w:cs="Tahoma"/>
                <w:sz w:val="16"/>
                <w:szCs w:val="16"/>
              </w:rPr>
              <w:t>1:1.01</w:t>
            </w:r>
          </w:p>
        </w:tc>
        <w:tc>
          <w:tcPr>
            <w:tcW w:w="711" w:type="dxa"/>
          </w:tcPr>
          <w:p w:rsidR="004133DE" w:rsidRDefault="004133DE" w:rsidP="001471C8">
            <w:pPr>
              <w:jc w:val="center"/>
              <w:rPr>
                <w:rFonts w:ascii="Arial Narrow" w:hAnsi="Arial Narrow"/>
                <w:sz w:val="16"/>
                <w:szCs w:val="16"/>
              </w:rPr>
            </w:pPr>
          </w:p>
          <w:p w:rsidR="004133DE" w:rsidRPr="00F2187B" w:rsidRDefault="004133DE" w:rsidP="001471C8">
            <w:pPr>
              <w:jc w:val="center"/>
              <w:rPr>
                <w:rFonts w:ascii="Arial Narrow" w:hAnsi="Arial Narrow"/>
                <w:sz w:val="16"/>
                <w:szCs w:val="16"/>
              </w:rPr>
            </w:pPr>
            <w:r w:rsidRPr="00F2187B">
              <w:rPr>
                <w:rFonts w:ascii="Arial Narrow" w:hAnsi="Arial Narrow"/>
                <w:sz w:val="16"/>
                <w:szCs w:val="16"/>
              </w:rPr>
              <w:t>17</w:t>
            </w:r>
          </w:p>
        </w:tc>
        <w:tc>
          <w:tcPr>
            <w:tcW w:w="810" w:type="dxa"/>
          </w:tcPr>
          <w:p w:rsidR="004133DE" w:rsidRDefault="004133DE" w:rsidP="001471C8">
            <w:pPr>
              <w:tabs>
                <w:tab w:val="left" w:pos="900"/>
                <w:tab w:val="left" w:pos="1320"/>
              </w:tabs>
              <w:rPr>
                <w:rFonts w:ascii="Arial Narrow" w:hAnsi="Arial Narrow" w:cs="Tahoma"/>
                <w:sz w:val="16"/>
                <w:szCs w:val="16"/>
              </w:rPr>
            </w:pPr>
          </w:p>
          <w:p w:rsidR="004133DE" w:rsidRPr="00F2187B" w:rsidRDefault="004133DE" w:rsidP="001471C8">
            <w:pPr>
              <w:tabs>
                <w:tab w:val="left" w:pos="900"/>
                <w:tab w:val="left" w:pos="1320"/>
              </w:tabs>
              <w:rPr>
                <w:rFonts w:ascii="Arial Narrow" w:hAnsi="Arial Narrow" w:cs="Tahoma"/>
                <w:sz w:val="16"/>
                <w:szCs w:val="16"/>
              </w:rPr>
            </w:pPr>
            <w:r>
              <w:rPr>
                <w:rFonts w:ascii="Arial Narrow" w:hAnsi="Arial Narrow" w:cs="Tahoma"/>
                <w:sz w:val="16"/>
                <w:szCs w:val="16"/>
              </w:rPr>
              <w:t>4,088,687</w:t>
            </w:r>
          </w:p>
        </w:tc>
        <w:tc>
          <w:tcPr>
            <w:tcW w:w="865" w:type="dxa"/>
          </w:tcPr>
          <w:p w:rsidR="004133DE" w:rsidRDefault="004133DE" w:rsidP="001471C8">
            <w:pPr>
              <w:tabs>
                <w:tab w:val="left" w:pos="900"/>
                <w:tab w:val="left" w:pos="1320"/>
              </w:tabs>
              <w:rPr>
                <w:rFonts w:ascii="Arial Narrow" w:hAnsi="Arial Narrow" w:cs="Tahoma"/>
                <w:sz w:val="16"/>
                <w:szCs w:val="16"/>
              </w:rPr>
            </w:pPr>
          </w:p>
          <w:p w:rsidR="004133DE" w:rsidRPr="00F2187B" w:rsidRDefault="004133DE" w:rsidP="001471C8">
            <w:pPr>
              <w:tabs>
                <w:tab w:val="left" w:pos="900"/>
                <w:tab w:val="left" w:pos="1320"/>
              </w:tabs>
              <w:rPr>
                <w:rFonts w:ascii="Arial Narrow" w:hAnsi="Arial Narrow" w:cs="Tahoma"/>
                <w:sz w:val="16"/>
                <w:szCs w:val="16"/>
              </w:rPr>
            </w:pPr>
            <w:r>
              <w:rPr>
                <w:rFonts w:ascii="Arial Narrow" w:hAnsi="Arial Narrow" w:cs="Tahoma"/>
                <w:sz w:val="16"/>
                <w:szCs w:val="16"/>
              </w:rPr>
              <w:t>1:0.98</w:t>
            </w:r>
          </w:p>
        </w:tc>
        <w:tc>
          <w:tcPr>
            <w:tcW w:w="737" w:type="dxa"/>
          </w:tcPr>
          <w:p w:rsidR="004133DE" w:rsidRDefault="004133DE" w:rsidP="001471C8">
            <w:pPr>
              <w:jc w:val="center"/>
              <w:rPr>
                <w:rFonts w:ascii="Arial Narrow" w:hAnsi="Arial Narrow"/>
                <w:sz w:val="16"/>
                <w:szCs w:val="16"/>
              </w:rPr>
            </w:pPr>
          </w:p>
          <w:p w:rsidR="004133DE" w:rsidRPr="00F2187B" w:rsidRDefault="004133DE" w:rsidP="001471C8">
            <w:pPr>
              <w:jc w:val="center"/>
              <w:rPr>
                <w:rFonts w:ascii="Arial Narrow" w:hAnsi="Arial Narrow"/>
                <w:sz w:val="16"/>
                <w:szCs w:val="16"/>
              </w:rPr>
            </w:pPr>
            <w:r w:rsidRPr="00F2187B">
              <w:rPr>
                <w:rFonts w:ascii="Arial Narrow" w:hAnsi="Arial Narrow"/>
                <w:sz w:val="16"/>
                <w:szCs w:val="16"/>
              </w:rPr>
              <w:t>17</w:t>
            </w:r>
          </w:p>
        </w:tc>
        <w:tc>
          <w:tcPr>
            <w:tcW w:w="828" w:type="dxa"/>
          </w:tcPr>
          <w:p w:rsidR="004133DE" w:rsidRDefault="004133DE" w:rsidP="001471C8">
            <w:pPr>
              <w:tabs>
                <w:tab w:val="left" w:pos="900"/>
                <w:tab w:val="left" w:pos="1320"/>
              </w:tabs>
              <w:rPr>
                <w:rFonts w:ascii="Arial Narrow" w:hAnsi="Arial Narrow" w:cs="Tahoma"/>
                <w:sz w:val="16"/>
                <w:szCs w:val="16"/>
              </w:rPr>
            </w:pPr>
          </w:p>
          <w:p w:rsidR="004133DE" w:rsidRPr="00F2187B" w:rsidRDefault="004133DE" w:rsidP="001471C8">
            <w:pPr>
              <w:tabs>
                <w:tab w:val="left" w:pos="900"/>
                <w:tab w:val="left" w:pos="1320"/>
              </w:tabs>
              <w:rPr>
                <w:rFonts w:ascii="Arial Narrow" w:hAnsi="Arial Narrow" w:cs="Tahoma"/>
                <w:sz w:val="16"/>
                <w:szCs w:val="16"/>
              </w:rPr>
            </w:pPr>
            <w:r>
              <w:rPr>
                <w:rFonts w:ascii="Arial Narrow" w:hAnsi="Arial Narrow" w:cs="Tahoma"/>
                <w:sz w:val="16"/>
                <w:szCs w:val="16"/>
              </w:rPr>
              <w:t>7,600,767</w:t>
            </w:r>
          </w:p>
        </w:tc>
        <w:tc>
          <w:tcPr>
            <w:tcW w:w="821" w:type="dxa"/>
          </w:tcPr>
          <w:p w:rsidR="004133DE" w:rsidRDefault="004133DE" w:rsidP="001471C8">
            <w:pPr>
              <w:tabs>
                <w:tab w:val="left" w:pos="900"/>
                <w:tab w:val="left" w:pos="1320"/>
              </w:tabs>
              <w:rPr>
                <w:rFonts w:ascii="Arial Narrow" w:hAnsi="Arial Narrow" w:cs="Tahoma"/>
                <w:sz w:val="16"/>
                <w:szCs w:val="16"/>
              </w:rPr>
            </w:pPr>
          </w:p>
          <w:p w:rsidR="004133DE" w:rsidRPr="00F2187B" w:rsidRDefault="004133DE" w:rsidP="001471C8">
            <w:pPr>
              <w:tabs>
                <w:tab w:val="left" w:pos="900"/>
                <w:tab w:val="left" w:pos="1320"/>
              </w:tabs>
              <w:rPr>
                <w:rFonts w:ascii="Arial Narrow" w:hAnsi="Arial Narrow" w:cs="Tahoma"/>
                <w:sz w:val="16"/>
                <w:szCs w:val="16"/>
              </w:rPr>
            </w:pPr>
            <w:r>
              <w:rPr>
                <w:rFonts w:ascii="Arial Narrow" w:hAnsi="Arial Narrow" w:cs="Tahoma"/>
                <w:sz w:val="16"/>
                <w:szCs w:val="16"/>
              </w:rPr>
              <w:t>1:1.82</w:t>
            </w:r>
          </w:p>
        </w:tc>
        <w:tc>
          <w:tcPr>
            <w:tcW w:w="737" w:type="dxa"/>
          </w:tcPr>
          <w:p w:rsidR="004133DE" w:rsidRDefault="004133DE" w:rsidP="001471C8">
            <w:pPr>
              <w:jc w:val="center"/>
              <w:rPr>
                <w:rFonts w:ascii="Arial Narrow" w:hAnsi="Arial Narrow"/>
                <w:sz w:val="16"/>
                <w:szCs w:val="16"/>
              </w:rPr>
            </w:pPr>
          </w:p>
          <w:p w:rsidR="004133DE" w:rsidRPr="00F2187B" w:rsidRDefault="004133DE" w:rsidP="001471C8">
            <w:pPr>
              <w:jc w:val="center"/>
              <w:rPr>
                <w:rFonts w:ascii="Arial Narrow" w:hAnsi="Arial Narrow"/>
                <w:sz w:val="16"/>
                <w:szCs w:val="16"/>
              </w:rPr>
            </w:pPr>
            <w:r w:rsidRPr="00F2187B">
              <w:rPr>
                <w:rFonts w:ascii="Arial Narrow" w:hAnsi="Arial Narrow"/>
                <w:sz w:val="16"/>
                <w:szCs w:val="16"/>
              </w:rPr>
              <w:t>17</w:t>
            </w:r>
          </w:p>
        </w:tc>
        <w:tc>
          <w:tcPr>
            <w:tcW w:w="1142" w:type="dxa"/>
          </w:tcPr>
          <w:p w:rsidR="004133DE" w:rsidRDefault="004133DE" w:rsidP="001471C8">
            <w:pPr>
              <w:tabs>
                <w:tab w:val="left" w:pos="900"/>
                <w:tab w:val="left" w:pos="1320"/>
              </w:tabs>
              <w:rPr>
                <w:rFonts w:ascii="Arial Narrow" w:hAnsi="Arial Narrow" w:cs="Tahoma"/>
                <w:sz w:val="16"/>
                <w:szCs w:val="16"/>
              </w:rPr>
            </w:pPr>
          </w:p>
          <w:p w:rsidR="004133DE" w:rsidRPr="00F2187B" w:rsidRDefault="004133DE" w:rsidP="001471C8">
            <w:pPr>
              <w:tabs>
                <w:tab w:val="left" w:pos="900"/>
                <w:tab w:val="left" w:pos="1320"/>
              </w:tabs>
              <w:rPr>
                <w:rFonts w:ascii="Arial Narrow" w:hAnsi="Arial Narrow" w:cs="Tahoma"/>
                <w:sz w:val="16"/>
                <w:szCs w:val="16"/>
              </w:rPr>
            </w:pPr>
            <w:r>
              <w:rPr>
                <w:rFonts w:ascii="Arial Narrow" w:hAnsi="Arial Narrow" w:cs="Tahoma"/>
                <w:sz w:val="16"/>
                <w:szCs w:val="16"/>
              </w:rPr>
              <w:t>12,620,633.26</w:t>
            </w:r>
          </w:p>
        </w:tc>
        <w:tc>
          <w:tcPr>
            <w:tcW w:w="828" w:type="dxa"/>
          </w:tcPr>
          <w:p w:rsidR="004133DE" w:rsidRDefault="004133DE" w:rsidP="001471C8">
            <w:pPr>
              <w:tabs>
                <w:tab w:val="left" w:pos="900"/>
                <w:tab w:val="left" w:pos="1320"/>
              </w:tabs>
              <w:rPr>
                <w:rFonts w:ascii="Arial Narrow" w:hAnsi="Arial Narrow" w:cs="Tahoma"/>
                <w:sz w:val="16"/>
                <w:szCs w:val="16"/>
              </w:rPr>
            </w:pPr>
          </w:p>
          <w:p w:rsidR="004133DE" w:rsidRPr="00F2187B" w:rsidRDefault="004133DE" w:rsidP="001471C8">
            <w:pPr>
              <w:tabs>
                <w:tab w:val="left" w:pos="900"/>
                <w:tab w:val="left" w:pos="1320"/>
              </w:tabs>
              <w:rPr>
                <w:rFonts w:ascii="Arial Narrow" w:hAnsi="Arial Narrow" w:cs="Tahoma"/>
                <w:sz w:val="16"/>
                <w:szCs w:val="16"/>
              </w:rPr>
            </w:pPr>
            <w:r>
              <w:rPr>
                <w:rFonts w:ascii="Arial Narrow" w:hAnsi="Arial Narrow" w:cs="Tahoma"/>
                <w:sz w:val="16"/>
                <w:szCs w:val="16"/>
              </w:rPr>
              <w:t>1:3.02</w:t>
            </w:r>
          </w:p>
        </w:tc>
      </w:tr>
      <w:tr w:rsidR="004133DE" w:rsidTr="001471C8">
        <w:tc>
          <w:tcPr>
            <w:tcW w:w="810" w:type="dxa"/>
          </w:tcPr>
          <w:p w:rsidR="004133DE" w:rsidRPr="001C71E1" w:rsidRDefault="004133DE" w:rsidP="001471C8">
            <w:pPr>
              <w:rPr>
                <w:rFonts w:ascii="Arial Narrow" w:hAnsi="Arial Narrow"/>
                <w:b/>
                <w:sz w:val="16"/>
                <w:szCs w:val="16"/>
              </w:rPr>
            </w:pPr>
          </w:p>
          <w:p w:rsidR="004133DE" w:rsidRPr="001C71E1" w:rsidRDefault="004133DE" w:rsidP="001471C8">
            <w:pPr>
              <w:rPr>
                <w:rFonts w:ascii="Arial Narrow" w:hAnsi="Arial Narrow"/>
                <w:b/>
                <w:sz w:val="16"/>
                <w:szCs w:val="16"/>
              </w:rPr>
            </w:pPr>
            <w:r w:rsidRPr="001C71E1">
              <w:rPr>
                <w:rFonts w:ascii="Arial Narrow" w:hAnsi="Arial Narrow"/>
                <w:b/>
                <w:sz w:val="16"/>
                <w:szCs w:val="16"/>
              </w:rPr>
              <w:t>Average.</w:t>
            </w:r>
          </w:p>
        </w:tc>
        <w:tc>
          <w:tcPr>
            <w:tcW w:w="810" w:type="dxa"/>
          </w:tcPr>
          <w:p w:rsidR="004133DE" w:rsidRPr="001C71E1" w:rsidRDefault="004133DE" w:rsidP="001471C8">
            <w:pPr>
              <w:jc w:val="center"/>
              <w:rPr>
                <w:rFonts w:ascii="Arial Narrow" w:hAnsi="Arial Narrow"/>
                <w:b/>
                <w:sz w:val="16"/>
                <w:szCs w:val="16"/>
              </w:rPr>
            </w:pPr>
          </w:p>
          <w:p w:rsidR="004133DE" w:rsidRPr="001C71E1" w:rsidRDefault="004133DE" w:rsidP="001471C8">
            <w:pPr>
              <w:jc w:val="center"/>
              <w:rPr>
                <w:rFonts w:ascii="Arial Narrow" w:hAnsi="Arial Narrow"/>
                <w:b/>
                <w:sz w:val="16"/>
                <w:szCs w:val="16"/>
              </w:rPr>
            </w:pPr>
            <w:r w:rsidRPr="001C71E1">
              <w:rPr>
                <w:rFonts w:ascii="Arial Narrow" w:hAnsi="Arial Narrow"/>
                <w:b/>
                <w:sz w:val="16"/>
                <w:szCs w:val="16"/>
              </w:rPr>
              <w:t>-</w:t>
            </w:r>
          </w:p>
        </w:tc>
        <w:tc>
          <w:tcPr>
            <w:tcW w:w="990" w:type="dxa"/>
          </w:tcPr>
          <w:p w:rsidR="004133DE" w:rsidRPr="001C71E1" w:rsidRDefault="004133DE" w:rsidP="001471C8">
            <w:pPr>
              <w:rPr>
                <w:rFonts w:ascii="Arial Narrow" w:hAnsi="Arial Narrow"/>
                <w:b/>
                <w:sz w:val="16"/>
                <w:szCs w:val="16"/>
              </w:rPr>
            </w:pPr>
          </w:p>
          <w:p w:rsidR="004133DE" w:rsidRPr="001C71E1" w:rsidRDefault="004133DE" w:rsidP="001471C8">
            <w:pPr>
              <w:jc w:val="center"/>
              <w:rPr>
                <w:rFonts w:ascii="Arial Narrow" w:hAnsi="Arial Narrow"/>
                <w:b/>
                <w:sz w:val="16"/>
                <w:szCs w:val="16"/>
              </w:rPr>
            </w:pPr>
            <w:r w:rsidRPr="001C71E1">
              <w:rPr>
                <w:rFonts w:ascii="Arial Narrow" w:hAnsi="Arial Narrow"/>
                <w:b/>
                <w:sz w:val="16"/>
                <w:szCs w:val="16"/>
              </w:rPr>
              <w:t>-</w:t>
            </w:r>
          </w:p>
        </w:tc>
        <w:tc>
          <w:tcPr>
            <w:tcW w:w="720" w:type="dxa"/>
          </w:tcPr>
          <w:p w:rsidR="004133DE" w:rsidRPr="001C71E1" w:rsidRDefault="004133DE" w:rsidP="001471C8">
            <w:pPr>
              <w:tabs>
                <w:tab w:val="left" w:pos="900"/>
                <w:tab w:val="left" w:pos="1320"/>
              </w:tabs>
              <w:jc w:val="center"/>
              <w:rPr>
                <w:rFonts w:ascii="Arial Narrow" w:hAnsi="Arial Narrow" w:cs="Tahoma"/>
                <w:b/>
                <w:sz w:val="16"/>
                <w:szCs w:val="16"/>
              </w:rPr>
            </w:pPr>
          </w:p>
          <w:p w:rsidR="004133DE" w:rsidRPr="001C71E1" w:rsidRDefault="004133DE" w:rsidP="001471C8">
            <w:pPr>
              <w:tabs>
                <w:tab w:val="left" w:pos="900"/>
                <w:tab w:val="left" w:pos="1320"/>
              </w:tabs>
              <w:jc w:val="center"/>
              <w:rPr>
                <w:rFonts w:ascii="Arial Narrow" w:hAnsi="Arial Narrow" w:cs="Tahoma"/>
                <w:b/>
                <w:sz w:val="16"/>
                <w:szCs w:val="16"/>
              </w:rPr>
            </w:pPr>
            <w:r w:rsidRPr="001C71E1">
              <w:rPr>
                <w:rFonts w:ascii="Arial Narrow" w:hAnsi="Arial Narrow" w:cs="Tahoma"/>
                <w:b/>
                <w:sz w:val="16"/>
                <w:szCs w:val="16"/>
              </w:rPr>
              <w:t>-</w:t>
            </w:r>
          </w:p>
        </w:tc>
        <w:tc>
          <w:tcPr>
            <w:tcW w:w="973" w:type="dxa"/>
          </w:tcPr>
          <w:p w:rsidR="004133DE" w:rsidRPr="001C71E1" w:rsidRDefault="004133DE" w:rsidP="001471C8">
            <w:pPr>
              <w:tabs>
                <w:tab w:val="left" w:pos="900"/>
                <w:tab w:val="left" w:pos="1320"/>
              </w:tabs>
              <w:rPr>
                <w:rFonts w:ascii="Arial Narrow" w:hAnsi="Arial Narrow" w:cs="Tahoma"/>
                <w:b/>
                <w:sz w:val="16"/>
                <w:szCs w:val="16"/>
              </w:rPr>
            </w:pPr>
          </w:p>
          <w:p w:rsidR="004133DE" w:rsidRPr="001C71E1" w:rsidRDefault="004133DE" w:rsidP="001471C8">
            <w:pPr>
              <w:tabs>
                <w:tab w:val="left" w:pos="900"/>
                <w:tab w:val="left" w:pos="1320"/>
              </w:tabs>
              <w:jc w:val="center"/>
              <w:rPr>
                <w:rFonts w:ascii="Arial Narrow" w:hAnsi="Arial Narrow" w:cs="Tahoma"/>
                <w:b/>
                <w:sz w:val="16"/>
                <w:szCs w:val="16"/>
              </w:rPr>
            </w:pPr>
            <w:r w:rsidRPr="001C71E1">
              <w:rPr>
                <w:rFonts w:ascii="Arial Narrow" w:hAnsi="Arial Narrow" w:cs="Tahoma"/>
                <w:b/>
                <w:sz w:val="16"/>
                <w:szCs w:val="16"/>
              </w:rPr>
              <w:t>-</w:t>
            </w:r>
          </w:p>
        </w:tc>
        <w:tc>
          <w:tcPr>
            <w:tcW w:w="970" w:type="dxa"/>
          </w:tcPr>
          <w:p w:rsidR="004133DE" w:rsidRPr="001C71E1" w:rsidRDefault="004133DE" w:rsidP="001471C8">
            <w:pPr>
              <w:tabs>
                <w:tab w:val="left" w:pos="900"/>
                <w:tab w:val="left" w:pos="1320"/>
              </w:tabs>
              <w:rPr>
                <w:rFonts w:ascii="Arial Narrow" w:hAnsi="Arial Narrow" w:cs="Tahoma"/>
                <w:b/>
                <w:sz w:val="16"/>
                <w:szCs w:val="16"/>
              </w:rPr>
            </w:pPr>
          </w:p>
          <w:p w:rsidR="004133DE" w:rsidRPr="001C71E1" w:rsidRDefault="004133DE" w:rsidP="001471C8">
            <w:pPr>
              <w:tabs>
                <w:tab w:val="left" w:pos="900"/>
                <w:tab w:val="left" w:pos="1320"/>
              </w:tabs>
              <w:rPr>
                <w:rFonts w:ascii="Arial Narrow" w:hAnsi="Arial Narrow" w:cs="Tahoma"/>
                <w:b/>
                <w:sz w:val="16"/>
                <w:szCs w:val="16"/>
              </w:rPr>
            </w:pPr>
            <w:r w:rsidRPr="001C71E1">
              <w:rPr>
                <w:rFonts w:ascii="Arial Narrow" w:hAnsi="Arial Narrow" w:cs="Tahoma"/>
                <w:b/>
                <w:sz w:val="16"/>
                <w:szCs w:val="16"/>
              </w:rPr>
              <w:t>1:1.40</w:t>
            </w:r>
          </w:p>
        </w:tc>
        <w:tc>
          <w:tcPr>
            <w:tcW w:w="737" w:type="dxa"/>
          </w:tcPr>
          <w:p w:rsidR="004133DE" w:rsidRPr="001C71E1" w:rsidRDefault="004133DE" w:rsidP="001471C8">
            <w:pPr>
              <w:tabs>
                <w:tab w:val="left" w:pos="900"/>
                <w:tab w:val="left" w:pos="1320"/>
              </w:tabs>
              <w:jc w:val="center"/>
              <w:rPr>
                <w:rFonts w:ascii="Arial Narrow" w:hAnsi="Arial Narrow" w:cs="Tahoma"/>
                <w:b/>
                <w:sz w:val="16"/>
                <w:szCs w:val="16"/>
              </w:rPr>
            </w:pPr>
          </w:p>
          <w:p w:rsidR="004133DE" w:rsidRPr="001C71E1" w:rsidRDefault="004133DE" w:rsidP="001471C8">
            <w:pPr>
              <w:tabs>
                <w:tab w:val="left" w:pos="900"/>
                <w:tab w:val="left" w:pos="1320"/>
              </w:tabs>
              <w:jc w:val="center"/>
              <w:rPr>
                <w:rFonts w:ascii="Arial Narrow" w:hAnsi="Arial Narrow" w:cs="Tahoma"/>
                <w:b/>
                <w:sz w:val="16"/>
                <w:szCs w:val="16"/>
              </w:rPr>
            </w:pPr>
            <w:r w:rsidRPr="001C71E1">
              <w:rPr>
                <w:rFonts w:ascii="Arial Narrow" w:hAnsi="Arial Narrow" w:cs="Tahoma"/>
                <w:b/>
                <w:sz w:val="16"/>
                <w:szCs w:val="16"/>
              </w:rPr>
              <w:t>-</w:t>
            </w:r>
          </w:p>
        </w:tc>
        <w:tc>
          <w:tcPr>
            <w:tcW w:w="830" w:type="dxa"/>
          </w:tcPr>
          <w:p w:rsidR="004133DE" w:rsidRPr="001C71E1" w:rsidRDefault="004133DE" w:rsidP="001471C8">
            <w:pPr>
              <w:tabs>
                <w:tab w:val="left" w:pos="900"/>
                <w:tab w:val="left" w:pos="1320"/>
              </w:tabs>
              <w:rPr>
                <w:rFonts w:ascii="Arial Narrow" w:hAnsi="Arial Narrow" w:cs="Tahoma"/>
                <w:b/>
                <w:sz w:val="16"/>
                <w:szCs w:val="16"/>
              </w:rPr>
            </w:pPr>
          </w:p>
          <w:p w:rsidR="004133DE" w:rsidRPr="001C71E1" w:rsidRDefault="004133DE" w:rsidP="001471C8">
            <w:pPr>
              <w:tabs>
                <w:tab w:val="left" w:pos="900"/>
                <w:tab w:val="left" w:pos="1320"/>
              </w:tabs>
              <w:jc w:val="center"/>
              <w:rPr>
                <w:rFonts w:ascii="Arial Narrow" w:hAnsi="Arial Narrow" w:cs="Tahoma"/>
                <w:b/>
                <w:sz w:val="16"/>
                <w:szCs w:val="16"/>
              </w:rPr>
            </w:pPr>
            <w:r w:rsidRPr="001C71E1">
              <w:rPr>
                <w:rFonts w:ascii="Arial Narrow" w:hAnsi="Arial Narrow" w:cs="Tahoma"/>
                <w:b/>
                <w:sz w:val="16"/>
                <w:szCs w:val="16"/>
              </w:rPr>
              <w:t>-</w:t>
            </w:r>
          </w:p>
        </w:tc>
        <w:tc>
          <w:tcPr>
            <w:tcW w:w="819" w:type="dxa"/>
          </w:tcPr>
          <w:p w:rsidR="004133DE" w:rsidRPr="001C71E1" w:rsidRDefault="004133DE" w:rsidP="001471C8">
            <w:pPr>
              <w:tabs>
                <w:tab w:val="left" w:pos="900"/>
                <w:tab w:val="left" w:pos="1320"/>
              </w:tabs>
              <w:rPr>
                <w:rFonts w:ascii="Arial Narrow" w:hAnsi="Arial Narrow" w:cs="Tahoma"/>
                <w:b/>
                <w:sz w:val="16"/>
                <w:szCs w:val="16"/>
              </w:rPr>
            </w:pPr>
          </w:p>
          <w:p w:rsidR="004133DE" w:rsidRPr="001C71E1" w:rsidRDefault="004133DE" w:rsidP="001471C8">
            <w:pPr>
              <w:tabs>
                <w:tab w:val="left" w:pos="900"/>
                <w:tab w:val="left" w:pos="1320"/>
              </w:tabs>
              <w:rPr>
                <w:rFonts w:ascii="Arial Narrow" w:hAnsi="Arial Narrow" w:cs="Tahoma"/>
                <w:b/>
                <w:sz w:val="16"/>
                <w:szCs w:val="16"/>
              </w:rPr>
            </w:pPr>
            <w:r w:rsidRPr="001C71E1">
              <w:rPr>
                <w:rFonts w:ascii="Arial Narrow" w:hAnsi="Arial Narrow" w:cs="Tahoma"/>
                <w:b/>
                <w:sz w:val="16"/>
                <w:szCs w:val="16"/>
              </w:rPr>
              <w:t>1:1.34</w:t>
            </w:r>
          </w:p>
        </w:tc>
        <w:tc>
          <w:tcPr>
            <w:tcW w:w="711" w:type="dxa"/>
          </w:tcPr>
          <w:p w:rsidR="004133DE" w:rsidRPr="001C71E1" w:rsidRDefault="004133DE" w:rsidP="001471C8">
            <w:pPr>
              <w:tabs>
                <w:tab w:val="left" w:pos="900"/>
                <w:tab w:val="left" w:pos="1320"/>
              </w:tabs>
              <w:jc w:val="center"/>
              <w:rPr>
                <w:rFonts w:ascii="Arial Narrow" w:hAnsi="Arial Narrow" w:cs="Tahoma"/>
                <w:b/>
                <w:sz w:val="16"/>
                <w:szCs w:val="16"/>
              </w:rPr>
            </w:pPr>
          </w:p>
          <w:p w:rsidR="004133DE" w:rsidRPr="001C71E1" w:rsidRDefault="004133DE" w:rsidP="001471C8">
            <w:pPr>
              <w:tabs>
                <w:tab w:val="left" w:pos="900"/>
                <w:tab w:val="left" w:pos="1320"/>
              </w:tabs>
              <w:jc w:val="center"/>
              <w:rPr>
                <w:rFonts w:ascii="Arial Narrow" w:hAnsi="Arial Narrow" w:cs="Tahoma"/>
                <w:b/>
                <w:sz w:val="16"/>
                <w:szCs w:val="16"/>
              </w:rPr>
            </w:pPr>
            <w:r w:rsidRPr="001C71E1">
              <w:rPr>
                <w:rFonts w:ascii="Arial Narrow" w:hAnsi="Arial Narrow" w:cs="Tahoma"/>
                <w:b/>
                <w:sz w:val="16"/>
                <w:szCs w:val="16"/>
              </w:rPr>
              <w:t>-</w:t>
            </w:r>
          </w:p>
        </w:tc>
        <w:tc>
          <w:tcPr>
            <w:tcW w:w="810" w:type="dxa"/>
          </w:tcPr>
          <w:p w:rsidR="004133DE" w:rsidRPr="001C71E1" w:rsidRDefault="004133DE" w:rsidP="001471C8">
            <w:pPr>
              <w:tabs>
                <w:tab w:val="left" w:pos="900"/>
                <w:tab w:val="left" w:pos="1320"/>
              </w:tabs>
              <w:rPr>
                <w:rFonts w:ascii="Arial Narrow" w:hAnsi="Arial Narrow" w:cs="Tahoma"/>
                <w:b/>
                <w:sz w:val="16"/>
                <w:szCs w:val="16"/>
              </w:rPr>
            </w:pPr>
          </w:p>
          <w:p w:rsidR="004133DE" w:rsidRPr="001C71E1" w:rsidRDefault="004133DE" w:rsidP="001471C8">
            <w:pPr>
              <w:tabs>
                <w:tab w:val="left" w:pos="900"/>
                <w:tab w:val="left" w:pos="1320"/>
              </w:tabs>
              <w:jc w:val="center"/>
              <w:rPr>
                <w:rFonts w:ascii="Arial Narrow" w:hAnsi="Arial Narrow" w:cs="Tahoma"/>
                <w:b/>
                <w:sz w:val="16"/>
                <w:szCs w:val="16"/>
              </w:rPr>
            </w:pPr>
            <w:r w:rsidRPr="001C71E1">
              <w:rPr>
                <w:rFonts w:ascii="Arial Narrow" w:hAnsi="Arial Narrow" w:cs="Tahoma"/>
                <w:b/>
                <w:sz w:val="16"/>
                <w:szCs w:val="16"/>
              </w:rPr>
              <w:t>-</w:t>
            </w:r>
          </w:p>
        </w:tc>
        <w:tc>
          <w:tcPr>
            <w:tcW w:w="865" w:type="dxa"/>
          </w:tcPr>
          <w:p w:rsidR="004133DE" w:rsidRPr="001C71E1" w:rsidRDefault="004133DE" w:rsidP="001471C8">
            <w:pPr>
              <w:tabs>
                <w:tab w:val="left" w:pos="900"/>
                <w:tab w:val="left" w:pos="1320"/>
              </w:tabs>
              <w:rPr>
                <w:rFonts w:ascii="Arial Narrow" w:hAnsi="Arial Narrow" w:cs="Tahoma"/>
                <w:b/>
                <w:sz w:val="16"/>
                <w:szCs w:val="16"/>
              </w:rPr>
            </w:pPr>
          </w:p>
          <w:p w:rsidR="004133DE" w:rsidRPr="001C71E1" w:rsidRDefault="004133DE" w:rsidP="001471C8">
            <w:pPr>
              <w:tabs>
                <w:tab w:val="left" w:pos="900"/>
                <w:tab w:val="left" w:pos="1320"/>
              </w:tabs>
              <w:rPr>
                <w:rFonts w:ascii="Arial Narrow" w:hAnsi="Arial Narrow" w:cs="Tahoma"/>
                <w:b/>
                <w:sz w:val="16"/>
                <w:szCs w:val="16"/>
              </w:rPr>
            </w:pPr>
            <w:r w:rsidRPr="001C71E1">
              <w:rPr>
                <w:rFonts w:ascii="Arial Narrow" w:hAnsi="Arial Narrow" w:cs="Tahoma"/>
                <w:b/>
                <w:sz w:val="16"/>
                <w:szCs w:val="16"/>
              </w:rPr>
              <w:t>1:1.45</w:t>
            </w:r>
          </w:p>
        </w:tc>
        <w:tc>
          <w:tcPr>
            <w:tcW w:w="737" w:type="dxa"/>
          </w:tcPr>
          <w:p w:rsidR="004133DE" w:rsidRPr="001C71E1" w:rsidRDefault="004133DE" w:rsidP="001471C8">
            <w:pPr>
              <w:tabs>
                <w:tab w:val="left" w:pos="900"/>
                <w:tab w:val="left" w:pos="1320"/>
              </w:tabs>
              <w:jc w:val="center"/>
              <w:rPr>
                <w:rFonts w:ascii="Arial Narrow" w:hAnsi="Arial Narrow" w:cs="Tahoma"/>
                <w:b/>
                <w:sz w:val="16"/>
                <w:szCs w:val="16"/>
              </w:rPr>
            </w:pPr>
          </w:p>
          <w:p w:rsidR="004133DE" w:rsidRPr="001C71E1" w:rsidRDefault="004133DE" w:rsidP="001471C8">
            <w:pPr>
              <w:tabs>
                <w:tab w:val="left" w:pos="900"/>
                <w:tab w:val="left" w:pos="1320"/>
              </w:tabs>
              <w:jc w:val="center"/>
              <w:rPr>
                <w:rFonts w:ascii="Arial Narrow" w:hAnsi="Arial Narrow" w:cs="Tahoma"/>
                <w:b/>
                <w:sz w:val="16"/>
                <w:szCs w:val="16"/>
              </w:rPr>
            </w:pPr>
            <w:r w:rsidRPr="001C71E1">
              <w:rPr>
                <w:rFonts w:ascii="Arial Narrow" w:hAnsi="Arial Narrow" w:cs="Tahoma"/>
                <w:b/>
                <w:sz w:val="16"/>
                <w:szCs w:val="16"/>
              </w:rPr>
              <w:t>-</w:t>
            </w:r>
          </w:p>
        </w:tc>
        <w:tc>
          <w:tcPr>
            <w:tcW w:w="828" w:type="dxa"/>
          </w:tcPr>
          <w:p w:rsidR="004133DE" w:rsidRPr="001C71E1" w:rsidRDefault="004133DE" w:rsidP="001471C8">
            <w:pPr>
              <w:tabs>
                <w:tab w:val="left" w:pos="900"/>
                <w:tab w:val="left" w:pos="1320"/>
              </w:tabs>
              <w:rPr>
                <w:rFonts w:ascii="Arial Narrow" w:hAnsi="Arial Narrow" w:cs="Tahoma"/>
                <w:b/>
                <w:sz w:val="16"/>
                <w:szCs w:val="16"/>
              </w:rPr>
            </w:pPr>
          </w:p>
          <w:p w:rsidR="004133DE" w:rsidRPr="001C71E1" w:rsidRDefault="004133DE" w:rsidP="001471C8">
            <w:pPr>
              <w:tabs>
                <w:tab w:val="left" w:pos="900"/>
                <w:tab w:val="left" w:pos="1320"/>
              </w:tabs>
              <w:jc w:val="center"/>
              <w:rPr>
                <w:rFonts w:ascii="Arial Narrow" w:hAnsi="Arial Narrow" w:cs="Tahoma"/>
                <w:b/>
                <w:sz w:val="16"/>
                <w:szCs w:val="16"/>
              </w:rPr>
            </w:pPr>
            <w:r w:rsidRPr="001C71E1">
              <w:rPr>
                <w:rFonts w:ascii="Arial Narrow" w:hAnsi="Arial Narrow" w:cs="Tahoma"/>
                <w:b/>
                <w:sz w:val="16"/>
                <w:szCs w:val="16"/>
              </w:rPr>
              <w:t>-</w:t>
            </w:r>
          </w:p>
        </w:tc>
        <w:tc>
          <w:tcPr>
            <w:tcW w:w="821" w:type="dxa"/>
          </w:tcPr>
          <w:p w:rsidR="004133DE" w:rsidRPr="001C71E1" w:rsidRDefault="004133DE" w:rsidP="001471C8">
            <w:pPr>
              <w:tabs>
                <w:tab w:val="left" w:pos="900"/>
                <w:tab w:val="left" w:pos="1320"/>
              </w:tabs>
              <w:rPr>
                <w:rFonts w:ascii="Arial Narrow" w:hAnsi="Arial Narrow" w:cs="Tahoma"/>
                <w:b/>
                <w:sz w:val="16"/>
                <w:szCs w:val="16"/>
              </w:rPr>
            </w:pPr>
          </w:p>
          <w:p w:rsidR="004133DE" w:rsidRPr="001C71E1" w:rsidRDefault="004133DE" w:rsidP="001471C8">
            <w:pPr>
              <w:tabs>
                <w:tab w:val="left" w:pos="900"/>
                <w:tab w:val="left" w:pos="1320"/>
              </w:tabs>
              <w:rPr>
                <w:rFonts w:ascii="Arial Narrow" w:hAnsi="Arial Narrow" w:cs="Tahoma"/>
                <w:b/>
                <w:sz w:val="16"/>
                <w:szCs w:val="16"/>
              </w:rPr>
            </w:pPr>
            <w:r w:rsidRPr="001C71E1">
              <w:rPr>
                <w:rFonts w:ascii="Arial Narrow" w:hAnsi="Arial Narrow" w:cs="Tahoma"/>
                <w:b/>
                <w:sz w:val="16"/>
                <w:szCs w:val="16"/>
              </w:rPr>
              <w:t>1:2.95</w:t>
            </w:r>
          </w:p>
        </w:tc>
        <w:tc>
          <w:tcPr>
            <w:tcW w:w="737" w:type="dxa"/>
          </w:tcPr>
          <w:p w:rsidR="004133DE" w:rsidRPr="001C71E1" w:rsidRDefault="004133DE" w:rsidP="001471C8">
            <w:pPr>
              <w:tabs>
                <w:tab w:val="left" w:pos="900"/>
                <w:tab w:val="left" w:pos="1320"/>
              </w:tabs>
              <w:jc w:val="center"/>
              <w:rPr>
                <w:rFonts w:ascii="Arial Narrow" w:hAnsi="Arial Narrow" w:cs="Tahoma"/>
                <w:b/>
                <w:sz w:val="16"/>
                <w:szCs w:val="16"/>
              </w:rPr>
            </w:pPr>
          </w:p>
          <w:p w:rsidR="004133DE" w:rsidRPr="001C71E1" w:rsidRDefault="004133DE" w:rsidP="001471C8">
            <w:pPr>
              <w:tabs>
                <w:tab w:val="left" w:pos="900"/>
                <w:tab w:val="left" w:pos="1320"/>
              </w:tabs>
              <w:jc w:val="center"/>
              <w:rPr>
                <w:rFonts w:ascii="Arial Narrow" w:hAnsi="Arial Narrow" w:cs="Tahoma"/>
                <w:b/>
                <w:sz w:val="16"/>
                <w:szCs w:val="16"/>
              </w:rPr>
            </w:pPr>
            <w:r w:rsidRPr="001C71E1">
              <w:rPr>
                <w:rFonts w:ascii="Arial Narrow" w:hAnsi="Arial Narrow" w:cs="Tahoma"/>
                <w:b/>
                <w:sz w:val="16"/>
                <w:szCs w:val="16"/>
              </w:rPr>
              <w:t>-</w:t>
            </w:r>
          </w:p>
        </w:tc>
        <w:tc>
          <w:tcPr>
            <w:tcW w:w="1142" w:type="dxa"/>
          </w:tcPr>
          <w:p w:rsidR="004133DE" w:rsidRPr="001C71E1" w:rsidRDefault="004133DE" w:rsidP="001471C8">
            <w:pPr>
              <w:tabs>
                <w:tab w:val="left" w:pos="900"/>
                <w:tab w:val="left" w:pos="1320"/>
              </w:tabs>
              <w:rPr>
                <w:rFonts w:ascii="Arial Narrow" w:hAnsi="Arial Narrow" w:cs="Tahoma"/>
                <w:b/>
                <w:sz w:val="16"/>
                <w:szCs w:val="16"/>
              </w:rPr>
            </w:pPr>
          </w:p>
          <w:p w:rsidR="004133DE" w:rsidRPr="001C71E1" w:rsidRDefault="004133DE" w:rsidP="001471C8">
            <w:pPr>
              <w:tabs>
                <w:tab w:val="left" w:pos="900"/>
                <w:tab w:val="left" w:pos="1320"/>
              </w:tabs>
              <w:jc w:val="center"/>
              <w:rPr>
                <w:rFonts w:ascii="Arial Narrow" w:hAnsi="Arial Narrow" w:cs="Tahoma"/>
                <w:b/>
                <w:sz w:val="16"/>
                <w:szCs w:val="16"/>
              </w:rPr>
            </w:pPr>
            <w:r w:rsidRPr="001C71E1">
              <w:rPr>
                <w:rFonts w:ascii="Arial Narrow" w:hAnsi="Arial Narrow" w:cs="Tahoma"/>
                <w:b/>
                <w:sz w:val="16"/>
                <w:szCs w:val="16"/>
              </w:rPr>
              <w:t>-</w:t>
            </w:r>
          </w:p>
        </w:tc>
        <w:tc>
          <w:tcPr>
            <w:tcW w:w="828" w:type="dxa"/>
          </w:tcPr>
          <w:p w:rsidR="004133DE" w:rsidRPr="001C71E1" w:rsidRDefault="004133DE" w:rsidP="001471C8">
            <w:pPr>
              <w:tabs>
                <w:tab w:val="left" w:pos="900"/>
                <w:tab w:val="left" w:pos="1320"/>
              </w:tabs>
              <w:rPr>
                <w:rFonts w:ascii="Arial Narrow" w:hAnsi="Arial Narrow" w:cs="Tahoma"/>
                <w:b/>
                <w:sz w:val="16"/>
                <w:szCs w:val="16"/>
              </w:rPr>
            </w:pPr>
          </w:p>
          <w:p w:rsidR="004133DE" w:rsidRPr="001C71E1" w:rsidRDefault="004133DE" w:rsidP="001471C8">
            <w:pPr>
              <w:tabs>
                <w:tab w:val="left" w:pos="900"/>
                <w:tab w:val="left" w:pos="1320"/>
              </w:tabs>
              <w:rPr>
                <w:rFonts w:ascii="Arial Narrow" w:hAnsi="Arial Narrow" w:cs="Tahoma"/>
                <w:b/>
                <w:sz w:val="16"/>
                <w:szCs w:val="16"/>
              </w:rPr>
            </w:pPr>
            <w:r w:rsidRPr="001C71E1">
              <w:rPr>
                <w:rFonts w:ascii="Arial Narrow" w:hAnsi="Arial Narrow" w:cs="Tahoma"/>
                <w:b/>
                <w:sz w:val="16"/>
                <w:szCs w:val="16"/>
              </w:rPr>
              <w:t>1:4.06</w:t>
            </w:r>
          </w:p>
        </w:tc>
      </w:tr>
    </w:tbl>
    <w:p w:rsidR="004133DE" w:rsidRDefault="004133DE" w:rsidP="004133DE">
      <w:pPr>
        <w:tabs>
          <w:tab w:val="left" w:pos="900"/>
          <w:tab w:val="left" w:pos="1320"/>
        </w:tabs>
        <w:rPr>
          <w:rFonts w:ascii="Tahoma" w:hAnsi="Tahoma" w:cs="Tahoma"/>
          <w:b/>
        </w:rPr>
        <w:sectPr w:rsidR="004133DE" w:rsidSect="001471C8">
          <w:pgSz w:w="16838" w:h="11906" w:orient="landscape"/>
          <w:pgMar w:top="1440" w:right="1440" w:bottom="1138" w:left="1138" w:header="706" w:footer="706" w:gutter="0"/>
          <w:cols w:space="708"/>
          <w:titlePg/>
          <w:docGrid w:linePitch="360"/>
        </w:sectPr>
      </w:pPr>
    </w:p>
    <w:p w:rsidR="000B4605" w:rsidRPr="00FB184D" w:rsidRDefault="000B4605" w:rsidP="009376A1">
      <w:pPr>
        <w:tabs>
          <w:tab w:val="left" w:pos="0"/>
        </w:tabs>
        <w:spacing w:after="0" w:line="360" w:lineRule="auto"/>
        <w:jc w:val="both"/>
        <w:rPr>
          <w:rFonts w:ascii="Arial" w:hAnsi="Arial" w:cs="Arial"/>
          <w:sz w:val="28"/>
          <w:szCs w:val="28"/>
        </w:rPr>
      </w:pPr>
      <w:r w:rsidRPr="00FB184D">
        <w:rPr>
          <w:rFonts w:ascii="Arial" w:hAnsi="Arial" w:cs="Arial"/>
          <w:sz w:val="28"/>
          <w:szCs w:val="28"/>
        </w:rPr>
        <w:lastRenderedPageBreak/>
        <w:t>3.5.3</w:t>
      </w:r>
      <w:r w:rsidRPr="00FB184D">
        <w:rPr>
          <w:rFonts w:ascii="Arial" w:hAnsi="Arial" w:cs="Arial"/>
          <w:sz w:val="28"/>
          <w:szCs w:val="28"/>
        </w:rPr>
        <w:tab/>
        <w:t>A look at the problem of wide pay disparities between the core public service pay (CONPSS), in particular, and that of the establishments with special salary structures would reveal that such establishments are in two categories:</w:t>
      </w:r>
    </w:p>
    <w:p w:rsidR="000B4605" w:rsidRPr="00FB184D" w:rsidRDefault="000B4605" w:rsidP="009376A1">
      <w:pPr>
        <w:tabs>
          <w:tab w:val="left" w:pos="1320"/>
        </w:tabs>
        <w:spacing w:after="0" w:line="360" w:lineRule="auto"/>
        <w:ind w:left="2160" w:hanging="2160"/>
        <w:jc w:val="both"/>
        <w:rPr>
          <w:rFonts w:ascii="Arial" w:hAnsi="Arial" w:cs="Arial"/>
          <w:sz w:val="28"/>
          <w:szCs w:val="28"/>
        </w:rPr>
      </w:pPr>
      <w:r w:rsidRPr="00FB184D">
        <w:rPr>
          <w:rFonts w:ascii="Arial" w:hAnsi="Arial" w:cs="Arial"/>
          <w:sz w:val="28"/>
          <w:szCs w:val="28"/>
        </w:rPr>
        <w:tab/>
        <w:t>(i)</w:t>
      </w:r>
      <w:r w:rsidRPr="00FB184D">
        <w:rPr>
          <w:rFonts w:ascii="Arial" w:hAnsi="Arial" w:cs="Arial"/>
          <w:sz w:val="28"/>
          <w:szCs w:val="28"/>
        </w:rPr>
        <w:tab/>
        <w:t>The treasury-funded agencies for whom government approved special packages, in consideration of their special duties and skill requirements;</w:t>
      </w:r>
    </w:p>
    <w:p w:rsidR="000B4605" w:rsidRPr="00FB184D" w:rsidRDefault="000B4605" w:rsidP="009376A1">
      <w:pPr>
        <w:tabs>
          <w:tab w:val="left" w:pos="1320"/>
        </w:tabs>
        <w:spacing w:after="0" w:line="360" w:lineRule="auto"/>
        <w:ind w:left="2160" w:hanging="2160"/>
        <w:jc w:val="both"/>
        <w:rPr>
          <w:rFonts w:ascii="Arial" w:hAnsi="Arial" w:cs="Arial"/>
          <w:sz w:val="28"/>
          <w:szCs w:val="28"/>
        </w:rPr>
      </w:pPr>
      <w:r w:rsidRPr="00FB184D">
        <w:rPr>
          <w:rFonts w:ascii="Arial" w:hAnsi="Arial" w:cs="Arial"/>
          <w:sz w:val="28"/>
          <w:szCs w:val="28"/>
        </w:rPr>
        <w:tab/>
        <w:t>(ii)</w:t>
      </w:r>
      <w:r w:rsidRPr="00FB184D">
        <w:rPr>
          <w:rFonts w:ascii="Arial" w:hAnsi="Arial" w:cs="Arial"/>
          <w:sz w:val="28"/>
          <w:szCs w:val="28"/>
        </w:rPr>
        <w:tab/>
        <w:t>The independently-funded agencies, which were allowed to relate their pay to the rates in their respective industries.</w:t>
      </w:r>
    </w:p>
    <w:p w:rsidR="00FB184D" w:rsidRDefault="00FB184D" w:rsidP="009376A1">
      <w:pPr>
        <w:spacing w:after="0" w:line="360" w:lineRule="auto"/>
        <w:jc w:val="both"/>
        <w:rPr>
          <w:rFonts w:ascii="Arial" w:hAnsi="Arial" w:cs="Arial"/>
          <w:sz w:val="28"/>
          <w:szCs w:val="28"/>
        </w:rPr>
      </w:pPr>
      <w:r>
        <w:rPr>
          <w:rFonts w:ascii="Arial" w:hAnsi="Arial" w:cs="Arial"/>
          <w:sz w:val="28"/>
          <w:szCs w:val="28"/>
        </w:rPr>
        <w:t>3.5.4</w:t>
      </w:r>
      <w:r>
        <w:rPr>
          <w:rFonts w:ascii="Arial" w:hAnsi="Arial" w:cs="Arial"/>
          <w:sz w:val="28"/>
          <w:szCs w:val="28"/>
        </w:rPr>
        <w:tab/>
        <w:t>Expected, the same scenario plays out in other agencies headed by Director-General, Executive Secretaries, etc where there are Directors too.  While the disparities in pay within the Civil Service were growing, the disparities between pay in the Civil Service and self-funded agencies also continued to widen. Today, despite the concerted efforts of the NSIWC to restrain the agencies the disparities have reached alarming proportions.</w:t>
      </w:r>
    </w:p>
    <w:p w:rsidR="00FB184D" w:rsidRDefault="00FB184D" w:rsidP="009376A1">
      <w:pPr>
        <w:spacing w:after="0" w:line="360" w:lineRule="auto"/>
        <w:jc w:val="both"/>
        <w:rPr>
          <w:rFonts w:ascii="Arial" w:hAnsi="Arial" w:cs="Arial"/>
          <w:sz w:val="28"/>
          <w:szCs w:val="28"/>
        </w:rPr>
      </w:pPr>
      <w:r>
        <w:rPr>
          <w:rFonts w:ascii="Arial" w:hAnsi="Arial" w:cs="Arial"/>
          <w:sz w:val="28"/>
          <w:szCs w:val="28"/>
        </w:rPr>
        <w:t>3.5.5</w:t>
      </w:r>
      <w:r>
        <w:rPr>
          <w:rFonts w:ascii="Arial" w:hAnsi="Arial" w:cs="Arial"/>
          <w:sz w:val="28"/>
          <w:szCs w:val="28"/>
        </w:rPr>
        <w:tab/>
        <w:t>The essence of embarking on this excursion into history is to remind all of us that the problem is not recent origin. Pay disparities in the Public Service can hardly be fully understood without a clear indication of how the compensation regime in the entire Public Service is aggregated.</w:t>
      </w:r>
    </w:p>
    <w:p w:rsidR="00FB184D" w:rsidRPr="0077027E" w:rsidRDefault="00FB184D" w:rsidP="009376A1">
      <w:pPr>
        <w:spacing w:after="0" w:line="360" w:lineRule="auto"/>
        <w:ind w:left="1440" w:hanging="720"/>
        <w:jc w:val="both"/>
        <w:rPr>
          <w:rFonts w:ascii="Arial" w:hAnsi="Arial" w:cs="Arial"/>
          <w:b/>
          <w:sz w:val="28"/>
          <w:szCs w:val="28"/>
        </w:rPr>
      </w:pPr>
      <w:r>
        <w:rPr>
          <w:rFonts w:ascii="Arial" w:hAnsi="Arial" w:cs="Arial"/>
          <w:b/>
          <w:sz w:val="28"/>
          <w:szCs w:val="28"/>
        </w:rPr>
        <w:t>(A)</w:t>
      </w:r>
      <w:r w:rsidRPr="0077027E">
        <w:rPr>
          <w:rFonts w:ascii="Arial" w:hAnsi="Arial" w:cs="Arial"/>
          <w:b/>
          <w:sz w:val="28"/>
          <w:szCs w:val="28"/>
        </w:rPr>
        <w:tab/>
        <w:t>Treasury-funded Establishments on Harmonised Salary Structure:</w:t>
      </w:r>
    </w:p>
    <w:p w:rsidR="00FB184D" w:rsidRDefault="00FB184D" w:rsidP="009376A1">
      <w:pPr>
        <w:spacing w:after="0" w:line="360" w:lineRule="auto"/>
        <w:ind w:left="1440"/>
        <w:jc w:val="both"/>
        <w:rPr>
          <w:rFonts w:ascii="Arial" w:hAnsi="Arial" w:cs="Arial"/>
          <w:sz w:val="28"/>
          <w:szCs w:val="28"/>
        </w:rPr>
      </w:pPr>
      <w:r>
        <w:rPr>
          <w:rFonts w:ascii="Arial" w:hAnsi="Arial" w:cs="Arial"/>
          <w:sz w:val="28"/>
          <w:szCs w:val="28"/>
        </w:rPr>
        <w:t xml:space="preserve">There are agencies whose recurrent expenditure is funded from Government budget. These include the Civil Service, the Armed Forces, the Police and other security agencies and social service parastatals such as educational, research, health and regulatory agencies that are without ample </w:t>
      </w:r>
      <w:r>
        <w:rPr>
          <w:rFonts w:ascii="Arial" w:hAnsi="Arial" w:cs="Arial"/>
          <w:sz w:val="28"/>
          <w:szCs w:val="28"/>
        </w:rPr>
        <w:lastRenderedPageBreak/>
        <w:t>internal revenue generation base, as well as non-commercialised service agencies. At present the Harmonised salary structures are as many as 13 as follows:</w:t>
      </w:r>
    </w:p>
    <w:p w:rsidR="00FB184D" w:rsidRDefault="00FB184D" w:rsidP="009376A1">
      <w:pPr>
        <w:spacing w:after="0" w:line="360" w:lineRule="auto"/>
        <w:ind w:left="720"/>
        <w:jc w:val="both"/>
        <w:rPr>
          <w:rFonts w:ascii="Arial" w:hAnsi="Arial" w:cs="Arial"/>
          <w:sz w:val="28"/>
          <w:szCs w:val="28"/>
        </w:rPr>
      </w:pPr>
      <w:r>
        <w:rPr>
          <w:rFonts w:ascii="Arial" w:hAnsi="Arial" w:cs="Arial"/>
          <w:sz w:val="28"/>
          <w:szCs w:val="28"/>
        </w:rPr>
        <w:t>(i)</w:t>
      </w:r>
      <w:r>
        <w:rPr>
          <w:rFonts w:ascii="Arial" w:hAnsi="Arial" w:cs="Arial"/>
          <w:sz w:val="28"/>
          <w:szCs w:val="28"/>
        </w:rPr>
        <w:tab/>
        <w:t>Consolidated Public Service Salary Structure (CONPSS)</w:t>
      </w:r>
    </w:p>
    <w:p w:rsidR="00FB184D" w:rsidRDefault="00FB184D" w:rsidP="009376A1">
      <w:pPr>
        <w:spacing w:after="0" w:line="360" w:lineRule="auto"/>
        <w:ind w:left="720"/>
        <w:jc w:val="both"/>
        <w:rPr>
          <w:rFonts w:ascii="Arial" w:hAnsi="Arial" w:cs="Arial"/>
          <w:sz w:val="28"/>
          <w:szCs w:val="28"/>
        </w:rPr>
      </w:pPr>
      <w:r>
        <w:rPr>
          <w:rFonts w:ascii="Arial" w:hAnsi="Arial" w:cs="Arial"/>
          <w:sz w:val="28"/>
          <w:szCs w:val="28"/>
        </w:rPr>
        <w:t>(ii)</w:t>
      </w:r>
      <w:r>
        <w:rPr>
          <w:rFonts w:ascii="Arial" w:hAnsi="Arial" w:cs="Arial"/>
          <w:sz w:val="28"/>
          <w:szCs w:val="28"/>
        </w:rPr>
        <w:tab/>
        <w:t>Consolidated Tertiary Institution Salary Structure (CONTISS)</w:t>
      </w:r>
    </w:p>
    <w:p w:rsidR="00FB184D" w:rsidRDefault="00FB184D" w:rsidP="009376A1">
      <w:pPr>
        <w:spacing w:after="0" w:line="360" w:lineRule="auto"/>
        <w:ind w:left="1440" w:hanging="720"/>
        <w:jc w:val="both"/>
        <w:rPr>
          <w:rFonts w:ascii="Arial" w:hAnsi="Arial" w:cs="Arial"/>
          <w:sz w:val="28"/>
          <w:szCs w:val="28"/>
        </w:rPr>
      </w:pPr>
      <w:r>
        <w:rPr>
          <w:rFonts w:ascii="Arial" w:hAnsi="Arial" w:cs="Arial"/>
          <w:sz w:val="28"/>
          <w:szCs w:val="28"/>
        </w:rPr>
        <w:t>(iii)</w:t>
      </w:r>
      <w:r>
        <w:rPr>
          <w:rFonts w:ascii="Arial" w:hAnsi="Arial" w:cs="Arial"/>
          <w:sz w:val="28"/>
          <w:szCs w:val="28"/>
        </w:rPr>
        <w:tab/>
        <w:t>Consolidated University Academic Salary Structure (CONUASS)</w:t>
      </w:r>
    </w:p>
    <w:p w:rsidR="00FB184D" w:rsidRDefault="00FB184D" w:rsidP="009376A1">
      <w:pPr>
        <w:spacing w:after="0" w:line="360" w:lineRule="auto"/>
        <w:ind w:left="1440" w:hanging="720"/>
        <w:jc w:val="both"/>
        <w:rPr>
          <w:rFonts w:ascii="Arial" w:hAnsi="Arial" w:cs="Arial"/>
          <w:sz w:val="28"/>
          <w:szCs w:val="28"/>
        </w:rPr>
      </w:pPr>
      <w:r>
        <w:rPr>
          <w:rFonts w:ascii="Arial" w:hAnsi="Arial" w:cs="Arial"/>
          <w:sz w:val="28"/>
          <w:szCs w:val="28"/>
        </w:rPr>
        <w:t>(iv)</w:t>
      </w:r>
      <w:r>
        <w:rPr>
          <w:rFonts w:ascii="Arial" w:hAnsi="Arial" w:cs="Arial"/>
          <w:sz w:val="28"/>
          <w:szCs w:val="28"/>
        </w:rPr>
        <w:tab/>
        <w:t>Consolidated Polytechnics and Colleges of Education Academic Salary Structure (CONPCASS)</w:t>
      </w:r>
    </w:p>
    <w:p w:rsidR="00FB184D" w:rsidRDefault="00FB184D" w:rsidP="009376A1">
      <w:pPr>
        <w:spacing w:after="0" w:line="360" w:lineRule="auto"/>
        <w:ind w:left="1440" w:hanging="720"/>
        <w:jc w:val="both"/>
        <w:rPr>
          <w:rFonts w:ascii="Arial" w:hAnsi="Arial" w:cs="Arial"/>
          <w:sz w:val="28"/>
          <w:szCs w:val="28"/>
        </w:rPr>
      </w:pPr>
      <w:r>
        <w:rPr>
          <w:rFonts w:ascii="Arial" w:hAnsi="Arial" w:cs="Arial"/>
          <w:sz w:val="28"/>
          <w:szCs w:val="28"/>
        </w:rPr>
        <w:t>(v)</w:t>
      </w:r>
      <w:r>
        <w:rPr>
          <w:rFonts w:ascii="Arial" w:hAnsi="Arial" w:cs="Arial"/>
          <w:sz w:val="28"/>
          <w:szCs w:val="28"/>
        </w:rPr>
        <w:tab/>
        <w:t xml:space="preserve">Consolidated Tertiary Education Institutions Salary Structure (CONTEDISS) </w:t>
      </w:r>
    </w:p>
    <w:p w:rsidR="00FB184D" w:rsidRDefault="00FB184D" w:rsidP="009376A1">
      <w:pPr>
        <w:spacing w:after="0" w:line="360" w:lineRule="auto"/>
        <w:ind w:left="1440" w:hanging="720"/>
        <w:jc w:val="both"/>
        <w:rPr>
          <w:rFonts w:ascii="Arial" w:hAnsi="Arial" w:cs="Arial"/>
          <w:sz w:val="28"/>
          <w:szCs w:val="28"/>
        </w:rPr>
      </w:pPr>
      <w:r>
        <w:rPr>
          <w:rFonts w:ascii="Arial" w:hAnsi="Arial" w:cs="Arial"/>
          <w:sz w:val="28"/>
          <w:szCs w:val="28"/>
        </w:rPr>
        <w:t>(vi)</w:t>
      </w:r>
      <w:r>
        <w:rPr>
          <w:rFonts w:ascii="Arial" w:hAnsi="Arial" w:cs="Arial"/>
          <w:sz w:val="28"/>
          <w:szCs w:val="28"/>
        </w:rPr>
        <w:tab/>
        <w:t>Consolidated</w:t>
      </w:r>
      <w:r w:rsidRPr="00002FDD">
        <w:rPr>
          <w:rFonts w:ascii="Arial" w:hAnsi="Arial" w:cs="Arial"/>
          <w:sz w:val="28"/>
          <w:szCs w:val="28"/>
        </w:rPr>
        <w:t xml:space="preserve"> </w:t>
      </w:r>
      <w:r>
        <w:rPr>
          <w:rFonts w:ascii="Arial" w:hAnsi="Arial" w:cs="Arial"/>
          <w:sz w:val="28"/>
          <w:szCs w:val="28"/>
        </w:rPr>
        <w:t xml:space="preserve">Research, Training and Allied Institutions Salary Structure (CONRETISS) </w:t>
      </w:r>
    </w:p>
    <w:p w:rsidR="00FB184D" w:rsidRDefault="00FB184D" w:rsidP="009376A1">
      <w:pPr>
        <w:spacing w:after="0" w:line="360" w:lineRule="auto"/>
        <w:ind w:left="720"/>
        <w:jc w:val="both"/>
        <w:rPr>
          <w:rFonts w:ascii="Arial" w:hAnsi="Arial" w:cs="Arial"/>
          <w:sz w:val="28"/>
          <w:szCs w:val="28"/>
        </w:rPr>
      </w:pPr>
      <w:r>
        <w:rPr>
          <w:rFonts w:ascii="Arial" w:hAnsi="Arial" w:cs="Arial"/>
          <w:sz w:val="28"/>
          <w:szCs w:val="28"/>
        </w:rPr>
        <w:t>(vii)</w:t>
      </w:r>
      <w:r>
        <w:rPr>
          <w:rFonts w:ascii="Arial" w:hAnsi="Arial" w:cs="Arial"/>
          <w:sz w:val="28"/>
          <w:szCs w:val="28"/>
        </w:rPr>
        <w:tab/>
        <w:t>Consolidated Medical Salary Structure (CONMESS)</w:t>
      </w:r>
    </w:p>
    <w:p w:rsidR="00FB184D" w:rsidRDefault="00FB184D" w:rsidP="009376A1">
      <w:pPr>
        <w:spacing w:after="0" w:line="360" w:lineRule="auto"/>
        <w:ind w:left="720"/>
        <w:jc w:val="both"/>
        <w:rPr>
          <w:rFonts w:ascii="Arial" w:hAnsi="Arial" w:cs="Arial"/>
          <w:sz w:val="28"/>
          <w:szCs w:val="28"/>
        </w:rPr>
      </w:pPr>
      <w:r>
        <w:rPr>
          <w:rFonts w:ascii="Arial" w:hAnsi="Arial" w:cs="Arial"/>
          <w:sz w:val="28"/>
          <w:szCs w:val="28"/>
        </w:rPr>
        <w:t>(viii)</w:t>
      </w:r>
      <w:r>
        <w:rPr>
          <w:rFonts w:ascii="Arial" w:hAnsi="Arial" w:cs="Arial"/>
          <w:sz w:val="28"/>
          <w:szCs w:val="28"/>
        </w:rPr>
        <w:tab/>
        <w:t>Consolidated Health Salary Structure (CONHESS)</w:t>
      </w:r>
    </w:p>
    <w:p w:rsidR="00FB184D" w:rsidRDefault="00FB184D" w:rsidP="009376A1">
      <w:pPr>
        <w:spacing w:after="0" w:line="360" w:lineRule="auto"/>
        <w:ind w:left="720"/>
        <w:jc w:val="both"/>
        <w:rPr>
          <w:rFonts w:ascii="Arial" w:hAnsi="Arial" w:cs="Arial"/>
          <w:sz w:val="28"/>
          <w:szCs w:val="28"/>
        </w:rPr>
      </w:pPr>
      <w:r>
        <w:rPr>
          <w:rFonts w:ascii="Arial" w:hAnsi="Arial" w:cs="Arial"/>
          <w:sz w:val="28"/>
          <w:szCs w:val="28"/>
        </w:rPr>
        <w:t>(ix)</w:t>
      </w:r>
      <w:r>
        <w:rPr>
          <w:rFonts w:ascii="Arial" w:hAnsi="Arial" w:cs="Arial"/>
          <w:sz w:val="28"/>
          <w:szCs w:val="28"/>
        </w:rPr>
        <w:tab/>
        <w:t>Consolidated Armed Forces Salary Structure (CONAFSS)</w:t>
      </w:r>
    </w:p>
    <w:p w:rsidR="00FB184D" w:rsidRDefault="00FB184D" w:rsidP="009376A1">
      <w:pPr>
        <w:spacing w:after="0" w:line="360" w:lineRule="auto"/>
        <w:ind w:left="720"/>
        <w:jc w:val="both"/>
        <w:rPr>
          <w:rFonts w:ascii="Arial" w:hAnsi="Arial" w:cs="Arial"/>
          <w:sz w:val="28"/>
          <w:szCs w:val="28"/>
        </w:rPr>
      </w:pPr>
      <w:r>
        <w:rPr>
          <w:rFonts w:ascii="Arial" w:hAnsi="Arial" w:cs="Arial"/>
          <w:sz w:val="28"/>
          <w:szCs w:val="28"/>
        </w:rPr>
        <w:t>(x)</w:t>
      </w:r>
      <w:r>
        <w:rPr>
          <w:rFonts w:ascii="Arial" w:hAnsi="Arial" w:cs="Arial"/>
          <w:sz w:val="28"/>
          <w:szCs w:val="28"/>
        </w:rPr>
        <w:tab/>
        <w:t>Consolidated Police Salary Structure (CONPOSS)</w:t>
      </w:r>
    </w:p>
    <w:p w:rsidR="00FB184D" w:rsidRDefault="00FB184D" w:rsidP="009376A1">
      <w:pPr>
        <w:spacing w:after="0" w:line="360" w:lineRule="auto"/>
        <w:ind w:left="720"/>
        <w:jc w:val="both"/>
        <w:rPr>
          <w:rFonts w:ascii="Arial" w:hAnsi="Arial" w:cs="Arial"/>
          <w:sz w:val="28"/>
          <w:szCs w:val="28"/>
        </w:rPr>
      </w:pPr>
      <w:r>
        <w:rPr>
          <w:rFonts w:ascii="Arial" w:hAnsi="Arial" w:cs="Arial"/>
          <w:sz w:val="28"/>
          <w:szCs w:val="28"/>
        </w:rPr>
        <w:t>(xi)</w:t>
      </w:r>
      <w:r>
        <w:rPr>
          <w:rFonts w:ascii="Arial" w:hAnsi="Arial" w:cs="Arial"/>
          <w:sz w:val="28"/>
          <w:szCs w:val="28"/>
        </w:rPr>
        <w:tab/>
        <w:t>Consolidated Paramilitary Salary Structure (CONPASS)</w:t>
      </w:r>
    </w:p>
    <w:p w:rsidR="00FB184D" w:rsidRDefault="00FB184D" w:rsidP="009376A1">
      <w:pPr>
        <w:spacing w:after="0" w:line="360" w:lineRule="auto"/>
        <w:ind w:left="1440" w:hanging="720"/>
        <w:jc w:val="both"/>
        <w:rPr>
          <w:rFonts w:ascii="Arial" w:hAnsi="Arial" w:cs="Arial"/>
          <w:sz w:val="28"/>
          <w:szCs w:val="28"/>
        </w:rPr>
      </w:pPr>
      <w:r>
        <w:rPr>
          <w:rFonts w:ascii="Arial" w:hAnsi="Arial" w:cs="Arial"/>
          <w:sz w:val="28"/>
          <w:szCs w:val="28"/>
        </w:rPr>
        <w:t>(xii)</w:t>
      </w:r>
      <w:r>
        <w:rPr>
          <w:rFonts w:ascii="Arial" w:hAnsi="Arial" w:cs="Arial"/>
          <w:sz w:val="28"/>
          <w:szCs w:val="28"/>
        </w:rPr>
        <w:tab/>
        <w:t>Consolidated Intelligence Community Salary Structure (CONICSS)</w:t>
      </w:r>
    </w:p>
    <w:p w:rsidR="00FB184D" w:rsidRDefault="00FB184D" w:rsidP="009376A1">
      <w:pPr>
        <w:spacing w:after="0" w:line="360" w:lineRule="auto"/>
        <w:ind w:left="1440" w:hanging="720"/>
        <w:jc w:val="both"/>
        <w:rPr>
          <w:rFonts w:ascii="Arial" w:hAnsi="Arial" w:cs="Arial"/>
          <w:sz w:val="28"/>
          <w:szCs w:val="28"/>
        </w:rPr>
      </w:pPr>
      <w:r>
        <w:rPr>
          <w:rFonts w:ascii="Arial" w:hAnsi="Arial" w:cs="Arial"/>
          <w:sz w:val="28"/>
          <w:szCs w:val="28"/>
        </w:rPr>
        <w:t>(xiii)</w:t>
      </w:r>
      <w:r>
        <w:rPr>
          <w:rFonts w:ascii="Arial" w:hAnsi="Arial" w:cs="Arial"/>
          <w:sz w:val="28"/>
          <w:szCs w:val="28"/>
        </w:rPr>
        <w:tab/>
        <w:t>Consolidated Top Public Office Holders Salary Structure (CONTOPSAL)</w:t>
      </w:r>
    </w:p>
    <w:p w:rsidR="00FB184D" w:rsidRPr="00713376" w:rsidRDefault="00FB184D" w:rsidP="009376A1">
      <w:pPr>
        <w:spacing w:after="0" w:line="360" w:lineRule="auto"/>
        <w:ind w:left="1440" w:hanging="720"/>
        <w:jc w:val="both"/>
        <w:rPr>
          <w:rFonts w:ascii="Arial" w:hAnsi="Arial" w:cs="Arial"/>
          <w:b/>
          <w:sz w:val="28"/>
          <w:szCs w:val="28"/>
        </w:rPr>
      </w:pPr>
      <w:r w:rsidRPr="00713376">
        <w:rPr>
          <w:rFonts w:ascii="Arial" w:hAnsi="Arial" w:cs="Arial"/>
          <w:b/>
          <w:sz w:val="28"/>
          <w:szCs w:val="28"/>
        </w:rPr>
        <w:t>(B)</w:t>
      </w:r>
      <w:r w:rsidRPr="00713376">
        <w:rPr>
          <w:rFonts w:ascii="Arial" w:hAnsi="Arial" w:cs="Arial"/>
          <w:b/>
          <w:sz w:val="28"/>
          <w:szCs w:val="28"/>
        </w:rPr>
        <w:tab/>
        <w:t>Treasury-funded Establishments on Special Salary Structures:</w:t>
      </w:r>
    </w:p>
    <w:p w:rsidR="00FB184D" w:rsidRDefault="00FB184D" w:rsidP="009376A1">
      <w:pPr>
        <w:spacing w:after="0" w:line="360" w:lineRule="auto"/>
        <w:ind w:left="1440"/>
        <w:jc w:val="both"/>
        <w:rPr>
          <w:rFonts w:ascii="Arial" w:hAnsi="Arial" w:cs="Arial"/>
          <w:sz w:val="28"/>
          <w:szCs w:val="28"/>
        </w:rPr>
      </w:pPr>
      <w:r>
        <w:rPr>
          <w:rFonts w:ascii="Arial" w:hAnsi="Arial" w:cs="Arial"/>
          <w:sz w:val="28"/>
          <w:szCs w:val="28"/>
        </w:rPr>
        <w:t xml:space="preserve">These are establishments which, though fully funded from treasury, are placed on special salary structures, as a dispensation from government, having taken into consideration their industrial relativities, special technical character and skill needs. Examples of such establishments </w:t>
      </w:r>
      <w:r>
        <w:rPr>
          <w:rFonts w:ascii="Arial" w:hAnsi="Arial" w:cs="Arial"/>
          <w:sz w:val="28"/>
          <w:szCs w:val="28"/>
        </w:rPr>
        <w:lastRenderedPageBreak/>
        <w:t>are the Federal inland Revenue Service, the EFCC, Debt Management Office, Bureau of Public Enterprises, Nigeria Extractive Industries Transparency Initiative (NEITI), National Space Research and Development Agency, Infrastructure Concession Regulatory Commission, Bureau of Public Procurement (BPP), etc</w:t>
      </w:r>
    </w:p>
    <w:p w:rsidR="00FB184D" w:rsidRPr="00713376" w:rsidRDefault="00FB184D" w:rsidP="009376A1">
      <w:pPr>
        <w:spacing w:after="0" w:line="360" w:lineRule="auto"/>
        <w:ind w:left="720"/>
        <w:jc w:val="both"/>
        <w:rPr>
          <w:rFonts w:ascii="Arial" w:hAnsi="Arial" w:cs="Arial"/>
          <w:b/>
          <w:sz w:val="28"/>
          <w:szCs w:val="28"/>
        </w:rPr>
      </w:pPr>
      <w:r w:rsidRPr="00713376">
        <w:rPr>
          <w:rFonts w:ascii="Arial" w:hAnsi="Arial" w:cs="Arial"/>
          <w:b/>
          <w:sz w:val="28"/>
          <w:szCs w:val="28"/>
        </w:rPr>
        <w:t>(C)</w:t>
      </w:r>
      <w:r w:rsidRPr="00713376">
        <w:rPr>
          <w:rFonts w:ascii="Arial" w:hAnsi="Arial" w:cs="Arial"/>
          <w:b/>
          <w:sz w:val="28"/>
          <w:szCs w:val="28"/>
        </w:rPr>
        <w:tab/>
        <w:t>Self-funded Agencies:</w:t>
      </w:r>
    </w:p>
    <w:p w:rsidR="00FB184D" w:rsidRDefault="00FB184D" w:rsidP="009376A1">
      <w:pPr>
        <w:spacing w:after="0" w:line="360" w:lineRule="auto"/>
        <w:ind w:left="1440"/>
        <w:jc w:val="both"/>
        <w:rPr>
          <w:rFonts w:ascii="Arial" w:hAnsi="Arial" w:cs="Arial"/>
          <w:sz w:val="28"/>
          <w:szCs w:val="28"/>
        </w:rPr>
      </w:pPr>
      <w:r>
        <w:rPr>
          <w:rFonts w:ascii="Arial" w:hAnsi="Arial" w:cs="Arial"/>
          <w:sz w:val="28"/>
          <w:szCs w:val="28"/>
        </w:rPr>
        <w:t xml:space="preserve">These are organisations whose independent revenue sources provide them enough endowment to at least fully fund their recurrent expenditure, including staff remuneration, which is usually related to the pay levels in their respective industries. Examples of these are the Central Bank, the NNPC, the Aviation parastatals, the Maritime parastatals, the Nigerian Communications Commission (NCC), Power Holding Company of Nigeria (PHCN), Federal Mortgage Bank, Bank of Industry, etc.     </w:t>
      </w:r>
    </w:p>
    <w:p w:rsidR="00FB184D" w:rsidRDefault="00FB184D" w:rsidP="009376A1">
      <w:pPr>
        <w:spacing w:after="0" w:line="360" w:lineRule="auto"/>
        <w:ind w:left="720"/>
        <w:jc w:val="both"/>
        <w:rPr>
          <w:rFonts w:ascii="Arial" w:hAnsi="Arial" w:cs="Arial"/>
          <w:sz w:val="28"/>
          <w:szCs w:val="28"/>
        </w:rPr>
      </w:pPr>
    </w:p>
    <w:p w:rsidR="00813B20" w:rsidRPr="00A51A46" w:rsidRDefault="00813B20" w:rsidP="009376A1">
      <w:pPr>
        <w:spacing w:after="0" w:line="360" w:lineRule="auto"/>
        <w:ind w:left="-180" w:firstLine="180"/>
        <w:jc w:val="both"/>
        <w:rPr>
          <w:rFonts w:ascii="Arial" w:hAnsi="Arial" w:cs="Arial"/>
          <w:b/>
          <w:sz w:val="28"/>
          <w:szCs w:val="28"/>
        </w:rPr>
      </w:pPr>
      <w:r w:rsidRPr="00A51A46">
        <w:rPr>
          <w:rFonts w:ascii="Arial" w:hAnsi="Arial" w:cs="Arial"/>
          <w:b/>
          <w:sz w:val="28"/>
          <w:szCs w:val="28"/>
        </w:rPr>
        <w:t>4.</w:t>
      </w:r>
      <w:r w:rsidRPr="00A51A46">
        <w:rPr>
          <w:rFonts w:ascii="Arial" w:hAnsi="Arial" w:cs="Arial"/>
          <w:b/>
          <w:sz w:val="28"/>
          <w:szCs w:val="28"/>
        </w:rPr>
        <w:tab/>
        <w:t>JOB EVALUATION</w:t>
      </w:r>
    </w:p>
    <w:p w:rsidR="00813B20" w:rsidRPr="00A51A46" w:rsidRDefault="00813B20" w:rsidP="009376A1">
      <w:pPr>
        <w:spacing w:after="0" w:line="360" w:lineRule="auto"/>
        <w:jc w:val="both"/>
        <w:rPr>
          <w:rFonts w:ascii="Arial" w:hAnsi="Arial" w:cs="Arial"/>
          <w:sz w:val="28"/>
          <w:szCs w:val="28"/>
        </w:rPr>
      </w:pPr>
      <w:r w:rsidRPr="00A51A46">
        <w:rPr>
          <w:rFonts w:ascii="Arial" w:hAnsi="Arial" w:cs="Arial"/>
          <w:sz w:val="28"/>
          <w:szCs w:val="28"/>
        </w:rPr>
        <w:t>4.1</w:t>
      </w:r>
      <w:r w:rsidRPr="00A51A46">
        <w:rPr>
          <w:rFonts w:ascii="Arial" w:hAnsi="Arial" w:cs="Arial"/>
          <w:sz w:val="28"/>
          <w:szCs w:val="28"/>
        </w:rPr>
        <w:tab/>
        <w:t>In a large and complex organisation like the public service, the most systematic and appropriate process for determining pay relativities is job evaluation.  The last job evaluation in the Federal Public Service was done by the Udoji Commission and consists of four plans as follows:</w:t>
      </w:r>
    </w:p>
    <w:p w:rsidR="00813B20" w:rsidRPr="00A51A46" w:rsidRDefault="00813B20" w:rsidP="009376A1">
      <w:pPr>
        <w:spacing w:after="0" w:line="360" w:lineRule="auto"/>
        <w:ind w:left="-180" w:firstLine="180"/>
        <w:jc w:val="both"/>
        <w:rPr>
          <w:rFonts w:ascii="Arial" w:hAnsi="Arial" w:cs="Arial"/>
          <w:sz w:val="28"/>
          <w:szCs w:val="28"/>
        </w:rPr>
      </w:pPr>
      <w:r w:rsidRPr="00A51A46">
        <w:rPr>
          <w:rFonts w:ascii="Arial" w:hAnsi="Arial" w:cs="Arial"/>
          <w:sz w:val="28"/>
          <w:szCs w:val="28"/>
        </w:rPr>
        <w:tab/>
        <w:t>(i)</w:t>
      </w:r>
      <w:r w:rsidRPr="00A51A46">
        <w:rPr>
          <w:rFonts w:ascii="Arial" w:hAnsi="Arial" w:cs="Arial"/>
          <w:sz w:val="28"/>
          <w:szCs w:val="28"/>
        </w:rPr>
        <w:tab/>
        <w:t>The Senior Management Plan (SMP)</w:t>
      </w:r>
    </w:p>
    <w:p w:rsidR="00813B20" w:rsidRPr="00A51A46" w:rsidRDefault="00813B20" w:rsidP="009376A1">
      <w:pPr>
        <w:spacing w:after="0" w:line="360" w:lineRule="auto"/>
        <w:ind w:left="1440" w:hanging="720"/>
        <w:jc w:val="both"/>
        <w:rPr>
          <w:rFonts w:ascii="Arial" w:hAnsi="Arial" w:cs="Arial"/>
          <w:sz w:val="28"/>
          <w:szCs w:val="28"/>
        </w:rPr>
      </w:pPr>
      <w:r w:rsidRPr="00A51A46">
        <w:rPr>
          <w:rFonts w:ascii="Arial" w:hAnsi="Arial" w:cs="Arial"/>
          <w:sz w:val="28"/>
          <w:szCs w:val="28"/>
        </w:rPr>
        <w:t>(ii)</w:t>
      </w:r>
      <w:r w:rsidRPr="00A51A46">
        <w:rPr>
          <w:rFonts w:ascii="Arial" w:hAnsi="Arial" w:cs="Arial"/>
          <w:sz w:val="28"/>
          <w:szCs w:val="28"/>
        </w:rPr>
        <w:tab/>
        <w:t>The Professional-Administrative-Technological-Technical-Clerical Evaluation System (PATTCES)</w:t>
      </w:r>
    </w:p>
    <w:p w:rsidR="00813B20" w:rsidRPr="00A51A46" w:rsidRDefault="00813B20" w:rsidP="009376A1">
      <w:pPr>
        <w:spacing w:after="0" w:line="360" w:lineRule="auto"/>
        <w:ind w:left="1440" w:hanging="720"/>
        <w:jc w:val="both"/>
        <w:rPr>
          <w:rFonts w:ascii="Arial" w:hAnsi="Arial" w:cs="Arial"/>
          <w:sz w:val="28"/>
          <w:szCs w:val="28"/>
        </w:rPr>
      </w:pPr>
      <w:r w:rsidRPr="00A51A46">
        <w:rPr>
          <w:rFonts w:ascii="Arial" w:hAnsi="Arial" w:cs="Arial"/>
          <w:sz w:val="28"/>
          <w:szCs w:val="28"/>
        </w:rPr>
        <w:t>(iii)</w:t>
      </w:r>
      <w:r w:rsidRPr="00A51A46">
        <w:rPr>
          <w:rFonts w:ascii="Arial" w:hAnsi="Arial" w:cs="Arial"/>
          <w:sz w:val="28"/>
          <w:szCs w:val="28"/>
        </w:rPr>
        <w:tab/>
        <w:t>The General Services and Operational Evaluation System (GSOES)</w:t>
      </w:r>
    </w:p>
    <w:p w:rsidR="00813B20" w:rsidRPr="00A51A46" w:rsidRDefault="00813B20" w:rsidP="009376A1">
      <w:pPr>
        <w:spacing w:after="0" w:line="360" w:lineRule="auto"/>
        <w:ind w:left="-180" w:firstLine="180"/>
        <w:jc w:val="both"/>
        <w:rPr>
          <w:rFonts w:ascii="Arial" w:hAnsi="Arial" w:cs="Arial"/>
          <w:sz w:val="28"/>
          <w:szCs w:val="28"/>
        </w:rPr>
      </w:pPr>
      <w:r w:rsidRPr="00A51A46">
        <w:rPr>
          <w:rFonts w:ascii="Arial" w:hAnsi="Arial" w:cs="Arial"/>
          <w:sz w:val="28"/>
          <w:szCs w:val="28"/>
        </w:rPr>
        <w:tab/>
        <w:t>(iv)</w:t>
      </w:r>
      <w:r w:rsidRPr="00A51A46">
        <w:rPr>
          <w:rFonts w:ascii="Arial" w:hAnsi="Arial" w:cs="Arial"/>
          <w:sz w:val="28"/>
          <w:szCs w:val="28"/>
        </w:rPr>
        <w:tab/>
        <w:t>The Nigeria Police Force Evaluation System (NPFES)</w:t>
      </w:r>
    </w:p>
    <w:p w:rsidR="00813B20" w:rsidRPr="00A51A46" w:rsidRDefault="00813B20" w:rsidP="009376A1">
      <w:pPr>
        <w:spacing w:after="0" w:line="360" w:lineRule="auto"/>
        <w:jc w:val="both"/>
        <w:rPr>
          <w:rFonts w:ascii="Arial" w:hAnsi="Arial" w:cs="Arial"/>
          <w:sz w:val="28"/>
          <w:szCs w:val="28"/>
        </w:rPr>
      </w:pPr>
      <w:r w:rsidRPr="00A51A46">
        <w:rPr>
          <w:rFonts w:ascii="Arial" w:hAnsi="Arial" w:cs="Arial"/>
          <w:sz w:val="28"/>
          <w:szCs w:val="28"/>
        </w:rPr>
        <w:lastRenderedPageBreak/>
        <w:t>4.2</w:t>
      </w:r>
      <w:r w:rsidRPr="00A51A46">
        <w:rPr>
          <w:rFonts w:ascii="Arial" w:hAnsi="Arial" w:cs="Arial"/>
          <w:sz w:val="28"/>
          <w:szCs w:val="28"/>
        </w:rPr>
        <w:tab/>
        <w:t xml:space="preserve">The SMP and the PATTCES have so far been the commonly applied plans, on the few occasions when jobs have had to be evaluated since 1974.  The parameters used in the above evaluation plans represented a good spectrum of objective measures of job worth, grading and pay.  Job evaluation should therefore be used as the necessary parameter for determining pay relativities at least the internal and intra-sectoral dimensions of it.  This should be followed by a review of the grading structure in the Federal Public Service, to accord with current realities.  </w:t>
      </w:r>
    </w:p>
    <w:p w:rsidR="009376A1" w:rsidRDefault="009376A1" w:rsidP="009376A1">
      <w:pPr>
        <w:spacing w:after="0" w:line="360" w:lineRule="auto"/>
        <w:jc w:val="both"/>
        <w:rPr>
          <w:rFonts w:ascii="Arial" w:hAnsi="Arial" w:cs="Arial"/>
          <w:b/>
          <w:sz w:val="28"/>
          <w:szCs w:val="28"/>
        </w:rPr>
      </w:pPr>
    </w:p>
    <w:p w:rsidR="00813B20" w:rsidRPr="00334466" w:rsidRDefault="00334466" w:rsidP="009376A1">
      <w:pPr>
        <w:spacing w:after="0" w:line="360" w:lineRule="auto"/>
        <w:jc w:val="both"/>
        <w:rPr>
          <w:rFonts w:ascii="Arial" w:hAnsi="Arial" w:cs="Arial"/>
          <w:b/>
          <w:sz w:val="28"/>
          <w:szCs w:val="28"/>
        </w:rPr>
      </w:pPr>
      <w:r w:rsidRPr="00334466">
        <w:rPr>
          <w:rFonts w:ascii="Arial" w:hAnsi="Arial" w:cs="Arial"/>
          <w:b/>
          <w:sz w:val="28"/>
          <w:szCs w:val="28"/>
        </w:rPr>
        <w:t>5.</w:t>
      </w:r>
      <w:r w:rsidRPr="00334466">
        <w:rPr>
          <w:rFonts w:ascii="Arial" w:hAnsi="Arial" w:cs="Arial"/>
          <w:b/>
          <w:sz w:val="28"/>
          <w:szCs w:val="28"/>
        </w:rPr>
        <w:tab/>
        <w:t>CONCLUSION</w:t>
      </w:r>
    </w:p>
    <w:p w:rsidR="009672D3" w:rsidRPr="00334466" w:rsidRDefault="00334466" w:rsidP="009376A1">
      <w:pPr>
        <w:spacing w:after="0" w:line="360" w:lineRule="auto"/>
        <w:jc w:val="both"/>
        <w:rPr>
          <w:rFonts w:ascii="Arial" w:hAnsi="Arial" w:cs="Arial"/>
          <w:sz w:val="28"/>
          <w:szCs w:val="28"/>
        </w:rPr>
      </w:pPr>
      <w:r>
        <w:rPr>
          <w:rFonts w:ascii="Arial" w:hAnsi="Arial" w:cs="Arial"/>
          <w:sz w:val="28"/>
          <w:szCs w:val="28"/>
        </w:rPr>
        <w:t>5.1</w:t>
      </w:r>
      <w:r>
        <w:rPr>
          <w:rFonts w:ascii="Arial" w:hAnsi="Arial" w:cs="Arial"/>
          <w:sz w:val="28"/>
          <w:szCs w:val="28"/>
        </w:rPr>
        <w:tab/>
      </w:r>
      <w:r w:rsidR="006D42CB" w:rsidRPr="00334466">
        <w:rPr>
          <w:rFonts w:ascii="Arial" w:hAnsi="Arial" w:cs="Arial"/>
          <w:sz w:val="28"/>
          <w:szCs w:val="28"/>
        </w:rPr>
        <w:t>Although pay disparity is not a new phenomenon in the Public Service, it had continued to generate a lot of emotion that agitate the minds of many la</w:t>
      </w:r>
      <w:bookmarkStart w:id="0" w:name="_GoBack"/>
      <w:bookmarkEnd w:id="0"/>
      <w:r w:rsidR="006D42CB" w:rsidRPr="00334466">
        <w:rPr>
          <w:rFonts w:ascii="Arial" w:hAnsi="Arial" w:cs="Arial"/>
          <w:sz w:val="28"/>
          <w:szCs w:val="28"/>
        </w:rPr>
        <w:t>bour unions.</w:t>
      </w:r>
      <w:r w:rsidR="009672D3" w:rsidRPr="00334466">
        <w:rPr>
          <w:rFonts w:ascii="Arial" w:hAnsi="Arial" w:cs="Arial"/>
          <w:sz w:val="28"/>
          <w:szCs w:val="28"/>
        </w:rPr>
        <w:t xml:space="preserve">  Oftentimes, the disparity in pay had constituted </w:t>
      </w:r>
      <w:r w:rsidR="00B8588D">
        <w:rPr>
          <w:rFonts w:ascii="Arial" w:hAnsi="Arial" w:cs="Arial"/>
          <w:sz w:val="28"/>
          <w:szCs w:val="28"/>
        </w:rPr>
        <w:t xml:space="preserve">a </w:t>
      </w:r>
      <w:r w:rsidR="009672D3" w:rsidRPr="00334466">
        <w:rPr>
          <w:rFonts w:ascii="Arial" w:hAnsi="Arial" w:cs="Arial"/>
          <w:sz w:val="28"/>
          <w:szCs w:val="28"/>
        </w:rPr>
        <w:t xml:space="preserve">major ground for workers to declare industrial action.  In an attempt to resolve these industrial actions, it has been opined that it is only a comprehensive job evaluation that can address the disparity in pay. </w:t>
      </w:r>
      <w:r w:rsidR="009672D3" w:rsidRPr="00133965">
        <w:rPr>
          <w:rFonts w:ascii="Arial" w:hAnsi="Arial" w:cs="Arial"/>
          <w:b/>
          <w:i/>
          <w:sz w:val="28"/>
          <w:szCs w:val="28"/>
        </w:rPr>
        <w:t>In this direction, the NSIWC is in the process of conducting a comprehensive nation-wide job evaluation in liaising</w:t>
      </w:r>
      <w:r w:rsidRPr="00133965">
        <w:rPr>
          <w:rFonts w:ascii="Arial" w:hAnsi="Arial" w:cs="Arial"/>
          <w:b/>
          <w:i/>
          <w:sz w:val="28"/>
          <w:szCs w:val="28"/>
        </w:rPr>
        <w:t xml:space="preserve"> with</w:t>
      </w:r>
      <w:r w:rsidR="009672D3" w:rsidRPr="00133965">
        <w:rPr>
          <w:rFonts w:ascii="Arial" w:hAnsi="Arial" w:cs="Arial"/>
          <w:b/>
          <w:i/>
          <w:sz w:val="28"/>
          <w:szCs w:val="28"/>
        </w:rPr>
        <w:t xml:space="preserve"> </w:t>
      </w:r>
      <w:r w:rsidR="00B8588D" w:rsidRPr="00133965">
        <w:rPr>
          <w:rFonts w:ascii="Arial" w:hAnsi="Arial" w:cs="Arial"/>
          <w:b/>
          <w:i/>
          <w:sz w:val="28"/>
          <w:szCs w:val="28"/>
        </w:rPr>
        <w:t>the Office of the Head of the Civil Service of the Federation (OHCSF) and the Bureau for Public Service Reform (BPSR)</w:t>
      </w:r>
      <w:r w:rsidR="009672D3" w:rsidRPr="00133965">
        <w:rPr>
          <w:rFonts w:ascii="Arial" w:hAnsi="Arial" w:cs="Arial"/>
          <w:b/>
          <w:i/>
          <w:sz w:val="28"/>
          <w:szCs w:val="28"/>
        </w:rPr>
        <w:t xml:space="preserve">.  </w:t>
      </w:r>
      <w:r w:rsidRPr="00133965">
        <w:rPr>
          <w:rFonts w:ascii="Arial" w:hAnsi="Arial" w:cs="Arial"/>
          <w:b/>
          <w:i/>
          <w:sz w:val="28"/>
          <w:szCs w:val="28"/>
        </w:rPr>
        <w:t>Government should therefore, consider and provide the necessary funds for this important exercise.</w:t>
      </w:r>
      <w:r w:rsidRPr="00334466">
        <w:rPr>
          <w:rFonts w:ascii="Arial" w:hAnsi="Arial" w:cs="Arial"/>
          <w:sz w:val="28"/>
          <w:szCs w:val="28"/>
        </w:rPr>
        <w:t xml:space="preserve">  </w:t>
      </w:r>
    </w:p>
    <w:p w:rsidR="00F04A06" w:rsidRDefault="00334466" w:rsidP="009376A1">
      <w:pPr>
        <w:spacing w:after="0" w:line="360" w:lineRule="auto"/>
        <w:jc w:val="both"/>
        <w:rPr>
          <w:rFonts w:ascii="Arial" w:hAnsi="Arial" w:cs="Arial"/>
          <w:sz w:val="28"/>
          <w:szCs w:val="28"/>
        </w:rPr>
      </w:pPr>
      <w:r>
        <w:rPr>
          <w:rFonts w:ascii="Arial" w:hAnsi="Arial" w:cs="Arial"/>
          <w:sz w:val="28"/>
          <w:szCs w:val="28"/>
        </w:rPr>
        <w:t>5.2</w:t>
      </w:r>
      <w:r>
        <w:rPr>
          <w:rFonts w:ascii="Arial" w:hAnsi="Arial" w:cs="Arial"/>
          <w:sz w:val="28"/>
          <w:szCs w:val="28"/>
        </w:rPr>
        <w:tab/>
      </w:r>
      <w:r w:rsidRPr="00334466">
        <w:rPr>
          <w:rFonts w:ascii="Arial" w:hAnsi="Arial" w:cs="Arial"/>
          <w:sz w:val="28"/>
          <w:szCs w:val="28"/>
        </w:rPr>
        <w:t xml:space="preserve">In </w:t>
      </w:r>
      <w:r w:rsidR="00E27B80">
        <w:rPr>
          <w:rFonts w:ascii="Arial" w:hAnsi="Arial" w:cs="Arial"/>
          <w:sz w:val="28"/>
          <w:szCs w:val="28"/>
        </w:rPr>
        <w:t>d</w:t>
      </w:r>
      <w:r w:rsidRPr="00334466">
        <w:rPr>
          <w:rFonts w:ascii="Arial" w:hAnsi="Arial" w:cs="Arial"/>
          <w:sz w:val="28"/>
          <w:szCs w:val="28"/>
        </w:rPr>
        <w:t>iscuss</w:t>
      </w:r>
      <w:r w:rsidR="00E27B80">
        <w:rPr>
          <w:rFonts w:ascii="Arial" w:hAnsi="Arial" w:cs="Arial"/>
          <w:sz w:val="28"/>
          <w:szCs w:val="28"/>
        </w:rPr>
        <w:t>ing</w:t>
      </w:r>
      <w:r w:rsidRPr="00334466">
        <w:rPr>
          <w:rFonts w:ascii="Arial" w:hAnsi="Arial" w:cs="Arial"/>
          <w:sz w:val="28"/>
          <w:szCs w:val="28"/>
        </w:rPr>
        <w:t xml:space="preserve"> pay disparity in this paper, </w:t>
      </w:r>
      <w:r>
        <w:rPr>
          <w:rFonts w:ascii="Arial" w:hAnsi="Arial" w:cs="Arial"/>
          <w:sz w:val="28"/>
          <w:szCs w:val="28"/>
        </w:rPr>
        <w:t xml:space="preserve">it could be deduced that </w:t>
      </w:r>
      <w:r w:rsidR="00F04A06">
        <w:rPr>
          <w:rFonts w:ascii="Arial" w:hAnsi="Arial" w:cs="Arial"/>
          <w:sz w:val="28"/>
          <w:szCs w:val="28"/>
        </w:rPr>
        <w:t>the issues are real and the handling of the phenomenon can promote or reduce productivity in the Public Service.  It is in that regard that the following suggestions may be relevant:</w:t>
      </w:r>
    </w:p>
    <w:p w:rsidR="00F04A06" w:rsidRPr="00F04A06" w:rsidRDefault="00F04A06" w:rsidP="009376A1">
      <w:pPr>
        <w:tabs>
          <w:tab w:val="left" w:pos="720"/>
        </w:tabs>
        <w:spacing w:after="0" w:line="360" w:lineRule="auto"/>
        <w:ind w:left="1440" w:hanging="1440"/>
        <w:jc w:val="both"/>
        <w:rPr>
          <w:rFonts w:ascii="Arial" w:hAnsi="Arial" w:cs="Arial"/>
          <w:sz w:val="28"/>
          <w:szCs w:val="28"/>
        </w:rPr>
      </w:pPr>
      <w:r w:rsidRPr="00F04A06">
        <w:rPr>
          <w:rFonts w:ascii="Arial" w:hAnsi="Arial" w:cs="Arial"/>
          <w:sz w:val="28"/>
          <w:szCs w:val="28"/>
        </w:rPr>
        <w:lastRenderedPageBreak/>
        <w:tab/>
        <w:t>(i)</w:t>
      </w:r>
      <w:r w:rsidRPr="00F04A06">
        <w:rPr>
          <w:rFonts w:ascii="Arial" w:hAnsi="Arial" w:cs="Arial"/>
          <w:sz w:val="28"/>
          <w:szCs w:val="28"/>
        </w:rPr>
        <w:tab/>
        <w:t>The current pay disparities between the core Civil Service (CONPSS) and other sectors of the Public Service should be reduced to acceptable levels with future pay adjustments.</w:t>
      </w:r>
    </w:p>
    <w:p w:rsidR="00F04A06" w:rsidRPr="00F04A06" w:rsidRDefault="00F04A06" w:rsidP="009376A1">
      <w:pPr>
        <w:tabs>
          <w:tab w:val="left" w:pos="0"/>
          <w:tab w:val="left" w:pos="720"/>
        </w:tabs>
        <w:spacing w:after="0" w:line="360" w:lineRule="auto"/>
        <w:ind w:left="1440" w:hanging="1440"/>
        <w:jc w:val="both"/>
        <w:rPr>
          <w:rFonts w:ascii="Arial" w:hAnsi="Arial" w:cs="Arial"/>
          <w:sz w:val="28"/>
          <w:szCs w:val="28"/>
        </w:rPr>
      </w:pPr>
      <w:r w:rsidRPr="00F04A06">
        <w:rPr>
          <w:rFonts w:ascii="Arial" w:hAnsi="Arial" w:cs="Arial"/>
          <w:sz w:val="28"/>
          <w:szCs w:val="28"/>
        </w:rPr>
        <w:tab/>
        <w:t>(ii)</w:t>
      </w:r>
      <w:r w:rsidRPr="00F04A06">
        <w:rPr>
          <w:rFonts w:ascii="Arial" w:hAnsi="Arial" w:cs="Arial"/>
          <w:sz w:val="28"/>
          <w:szCs w:val="28"/>
        </w:rPr>
        <w:tab/>
        <w:t>The newly created disparities between the Director and equivalent grades and other grades of staff within the core Civil Service should be reduced with future pay adjustments.</w:t>
      </w:r>
    </w:p>
    <w:p w:rsidR="00F04A06" w:rsidRPr="00F04A06" w:rsidRDefault="00F04A06" w:rsidP="009376A1">
      <w:pPr>
        <w:tabs>
          <w:tab w:val="left" w:pos="720"/>
        </w:tabs>
        <w:spacing w:after="0" w:line="360" w:lineRule="auto"/>
        <w:ind w:left="1440" w:hanging="1440"/>
        <w:jc w:val="both"/>
        <w:rPr>
          <w:rFonts w:ascii="Arial" w:hAnsi="Arial" w:cs="Arial"/>
          <w:sz w:val="28"/>
          <w:szCs w:val="28"/>
        </w:rPr>
      </w:pPr>
      <w:r w:rsidRPr="00F04A06">
        <w:rPr>
          <w:rFonts w:ascii="Arial" w:hAnsi="Arial" w:cs="Arial"/>
          <w:sz w:val="28"/>
          <w:szCs w:val="28"/>
        </w:rPr>
        <w:tab/>
        <w:t>(iii)</w:t>
      </w:r>
      <w:r w:rsidRPr="00F04A06">
        <w:rPr>
          <w:rFonts w:ascii="Arial" w:hAnsi="Arial" w:cs="Arial"/>
          <w:sz w:val="28"/>
          <w:szCs w:val="28"/>
        </w:rPr>
        <w:tab/>
        <w:t>The remuneration package of establishments with special salary structures, whether treasury-funded or independently-funded, should be adjusted in future at much lower rates of increase than those of the mainstream public service, in order to progressively reduce the current pay disparities.</w:t>
      </w:r>
    </w:p>
    <w:p w:rsidR="00195DF3" w:rsidRDefault="00F04A06" w:rsidP="009376A1">
      <w:pPr>
        <w:spacing w:after="0" w:line="360" w:lineRule="auto"/>
        <w:jc w:val="both"/>
        <w:rPr>
          <w:rFonts w:ascii="Arial" w:hAnsi="Arial" w:cs="Arial"/>
          <w:sz w:val="28"/>
          <w:szCs w:val="28"/>
        </w:rPr>
      </w:pPr>
      <w:r>
        <w:rPr>
          <w:rFonts w:ascii="Arial" w:hAnsi="Arial" w:cs="Arial"/>
          <w:sz w:val="28"/>
          <w:szCs w:val="28"/>
        </w:rPr>
        <w:t>5.3</w:t>
      </w:r>
      <w:r>
        <w:rPr>
          <w:rFonts w:ascii="Arial" w:hAnsi="Arial" w:cs="Arial"/>
          <w:sz w:val="28"/>
          <w:szCs w:val="28"/>
        </w:rPr>
        <w:tab/>
        <w:t xml:space="preserve">I have merely scratched the surface in </w:t>
      </w:r>
      <w:r w:rsidR="00E27B80">
        <w:rPr>
          <w:rFonts w:ascii="Arial" w:hAnsi="Arial" w:cs="Arial"/>
          <w:sz w:val="28"/>
          <w:szCs w:val="28"/>
        </w:rPr>
        <w:t xml:space="preserve">discussing this topic, in </w:t>
      </w:r>
      <w:r>
        <w:rPr>
          <w:rFonts w:ascii="Arial" w:hAnsi="Arial" w:cs="Arial"/>
          <w:sz w:val="28"/>
          <w:szCs w:val="28"/>
        </w:rPr>
        <w:t>the hope that the forum would generate issues that would lead to the reduction of frictions generated by pay disparity in the Public Service</w:t>
      </w:r>
      <w:r w:rsidR="00195DF3">
        <w:rPr>
          <w:rFonts w:ascii="Arial" w:hAnsi="Arial" w:cs="Arial"/>
          <w:sz w:val="28"/>
          <w:szCs w:val="28"/>
        </w:rPr>
        <w:t xml:space="preserve">.  With the calibre of people participating in this </w:t>
      </w:r>
      <w:r w:rsidR="007C049C">
        <w:rPr>
          <w:rFonts w:ascii="Arial" w:hAnsi="Arial" w:cs="Arial"/>
          <w:sz w:val="28"/>
          <w:szCs w:val="28"/>
        </w:rPr>
        <w:t>retreat</w:t>
      </w:r>
      <w:r w:rsidR="00195DF3">
        <w:rPr>
          <w:rFonts w:ascii="Arial" w:hAnsi="Arial" w:cs="Arial"/>
          <w:sz w:val="28"/>
          <w:szCs w:val="28"/>
        </w:rPr>
        <w:t>, I am sure that the necessary policies will emerge.</w:t>
      </w:r>
    </w:p>
    <w:p w:rsidR="0028599B" w:rsidRDefault="0028599B" w:rsidP="009376A1">
      <w:pPr>
        <w:spacing w:after="0" w:line="360" w:lineRule="auto"/>
        <w:jc w:val="both"/>
        <w:rPr>
          <w:rFonts w:ascii="Arial" w:hAnsi="Arial" w:cs="Arial"/>
          <w:sz w:val="28"/>
          <w:szCs w:val="28"/>
        </w:rPr>
      </w:pPr>
    </w:p>
    <w:p w:rsidR="00195DF3" w:rsidRDefault="00195DF3" w:rsidP="009376A1">
      <w:pPr>
        <w:spacing w:after="0" w:line="360" w:lineRule="auto"/>
        <w:jc w:val="both"/>
        <w:rPr>
          <w:rFonts w:ascii="Arial" w:hAnsi="Arial" w:cs="Arial"/>
          <w:sz w:val="28"/>
          <w:szCs w:val="28"/>
        </w:rPr>
      </w:pPr>
      <w:r>
        <w:rPr>
          <w:rFonts w:ascii="Arial" w:hAnsi="Arial" w:cs="Arial"/>
          <w:sz w:val="28"/>
          <w:szCs w:val="28"/>
        </w:rPr>
        <w:t>Thank you.</w:t>
      </w:r>
    </w:p>
    <w:sectPr w:rsidR="00195DF3" w:rsidSect="00CC7F2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168D" w:rsidRDefault="0076168D" w:rsidP="0041417C">
      <w:pPr>
        <w:spacing w:after="0" w:line="240" w:lineRule="auto"/>
      </w:pPr>
      <w:r>
        <w:separator/>
      </w:r>
    </w:p>
  </w:endnote>
  <w:endnote w:type="continuationSeparator" w:id="0">
    <w:p w:rsidR="0076168D" w:rsidRDefault="0076168D" w:rsidP="004141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76A1" w:rsidRPr="00FC7E48" w:rsidRDefault="009376A1" w:rsidP="001471C8">
    <w:pPr>
      <w:rPr>
        <w:rFonts w:ascii="Agency FB" w:hAnsi="Agency FB"/>
        <w:sz w:val="16"/>
        <w:szCs w:val="16"/>
      </w:rPr>
    </w:pPr>
  </w:p>
  <w:p w:rsidR="009376A1" w:rsidRDefault="009376A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168D" w:rsidRDefault="0076168D" w:rsidP="0041417C">
      <w:pPr>
        <w:spacing w:after="0" w:line="240" w:lineRule="auto"/>
      </w:pPr>
      <w:r>
        <w:separator/>
      </w:r>
    </w:p>
  </w:footnote>
  <w:footnote w:type="continuationSeparator" w:id="0">
    <w:p w:rsidR="0076168D" w:rsidRDefault="0076168D" w:rsidP="0041417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5053143"/>
      <w:docPartObj>
        <w:docPartGallery w:val="Page Numbers (Top of Page)"/>
        <w:docPartUnique/>
      </w:docPartObj>
    </w:sdtPr>
    <w:sdtContent>
      <w:p w:rsidR="009376A1" w:rsidRDefault="009376A1" w:rsidP="001471C8">
        <w:pPr>
          <w:pStyle w:val="Header"/>
          <w:jc w:val="right"/>
        </w:pPr>
        <w:r>
          <w:t xml:space="preserve"> </w:t>
        </w:r>
        <w:r>
          <w:rPr>
            <w:b/>
            <w:sz w:val="24"/>
            <w:szCs w:val="24"/>
          </w:rPr>
          <w:fldChar w:fldCharType="begin"/>
        </w:r>
        <w:r>
          <w:rPr>
            <w:b/>
          </w:rPr>
          <w:instrText xml:space="preserve"> PAGE </w:instrText>
        </w:r>
        <w:r>
          <w:rPr>
            <w:b/>
            <w:sz w:val="24"/>
            <w:szCs w:val="24"/>
          </w:rPr>
          <w:fldChar w:fldCharType="separate"/>
        </w:r>
        <w:r w:rsidR="002B1062">
          <w:rPr>
            <w:b/>
            <w:noProof/>
          </w:rPr>
          <w:t>21</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2B1062">
          <w:rPr>
            <w:b/>
            <w:noProof/>
          </w:rPr>
          <w:t>21</w:t>
        </w:r>
        <w:r>
          <w:rPr>
            <w:b/>
            <w:sz w:val="24"/>
            <w:szCs w:val="24"/>
          </w:rPr>
          <w:fldChar w:fldCharType="end"/>
        </w:r>
      </w:p>
    </w:sdtContent>
  </w:sdt>
  <w:p w:rsidR="009376A1" w:rsidRDefault="009376A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0300B9"/>
    <w:multiLevelType w:val="hybridMultilevel"/>
    <w:tmpl w:val="50E6FACE"/>
    <w:lvl w:ilvl="0" w:tplc="9788A50C">
      <w:start w:val="1"/>
      <w:numFmt w:val="lowerRoman"/>
      <w:lvlText w:val="(%1)"/>
      <w:lvlJc w:val="left"/>
      <w:pPr>
        <w:ind w:left="2700" w:hanging="1080"/>
      </w:pPr>
      <w:rPr>
        <w:rFonts w:hint="default"/>
      </w:rPr>
    </w:lvl>
    <w:lvl w:ilvl="1" w:tplc="08090019" w:tentative="1">
      <w:start w:val="1"/>
      <w:numFmt w:val="lowerLetter"/>
      <w:lvlText w:val="%2."/>
      <w:lvlJc w:val="left"/>
      <w:pPr>
        <w:ind w:left="2400" w:hanging="360"/>
      </w:pPr>
    </w:lvl>
    <w:lvl w:ilvl="2" w:tplc="0809001B" w:tentative="1">
      <w:start w:val="1"/>
      <w:numFmt w:val="lowerRoman"/>
      <w:lvlText w:val="%3."/>
      <w:lvlJc w:val="right"/>
      <w:pPr>
        <w:ind w:left="3120" w:hanging="180"/>
      </w:pPr>
    </w:lvl>
    <w:lvl w:ilvl="3" w:tplc="0809000F" w:tentative="1">
      <w:start w:val="1"/>
      <w:numFmt w:val="decimal"/>
      <w:lvlText w:val="%4."/>
      <w:lvlJc w:val="left"/>
      <w:pPr>
        <w:ind w:left="3840" w:hanging="360"/>
      </w:pPr>
    </w:lvl>
    <w:lvl w:ilvl="4" w:tplc="08090019" w:tentative="1">
      <w:start w:val="1"/>
      <w:numFmt w:val="lowerLetter"/>
      <w:lvlText w:val="%5."/>
      <w:lvlJc w:val="left"/>
      <w:pPr>
        <w:ind w:left="4560" w:hanging="360"/>
      </w:pPr>
    </w:lvl>
    <w:lvl w:ilvl="5" w:tplc="0809001B" w:tentative="1">
      <w:start w:val="1"/>
      <w:numFmt w:val="lowerRoman"/>
      <w:lvlText w:val="%6."/>
      <w:lvlJc w:val="right"/>
      <w:pPr>
        <w:ind w:left="5280" w:hanging="180"/>
      </w:pPr>
    </w:lvl>
    <w:lvl w:ilvl="6" w:tplc="0809000F" w:tentative="1">
      <w:start w:val="1"/>
      <w:numFmt w:val="decimal"/>
      <w:lvlText w:val="%7."/>
      <w:lvlJc w:val="left"/>
      <w:pPr>
        <w:ind w:left="6000" w:hanging="360"/>
      </w:pPr>
    </w:lvl>
    <w:lvl w:ilvl="7" w:tplc="08090019" w:tentative="1">
      <w:start w:val="1"/>
      <w:numFmt w:val="lowerLetter"/>
      <w:lvlText w:val="%8."/>
      <w:lvlJc w:val="left"/>
      <w:pPr>
        <w:ind w:left="6720" w:hanging="360"/>
      </w:pPr>
    </w:lvl>
    <w:lvl w:ilvl="8" w:tplc="0809001B" w:tentative="1">
      <w:start w:val="1"/>
      <w:numFmt w:val="lowerRoman"/>
      <w:lvlText w:val="%9."/>
      <w:lvlJc w:val="right"/>
      <w:pPr>
        <w:ind w:left="7440" w:hanging="180"/>
      </w:pPr>
    </w:lvl>
  </w:abstractNum>
  <w:abstractNum w:abstractNumId="1">
    <w:nsid w:val="28E647E1"/>
    <w:multiLevelType w:val="hybridMultilevel"/>
    <w:tmpl w:val="C13CA4EC"/>
    <w:lvl w:ilvl="0" w:tplc="39D4056E">
      <w:numFmt w:val="bullet"/>
      <w:lvlText w:val=""/>
      <w:lvlJc w:val="left"/>
      <w:pPr>
        <w:ind w:left="1080" w:hanging="360"/>
      </w:pPr>
      <w:rPr>
        <w:rFonts w:ascii="Symbol" w:eastAsia="Calibri" w:hAnsi="Symbol"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4647438E"/>
    <w:multiLevelType w:val="hybridMultilevel"/>
    <w:tmpl w:val="9FAAE9F2"/>
    <w:lvl w:ilvl="0" w:tplc="04090001">
      <w:start w:val="1"/>
      <w:numFmt w:val="bullet"/>
      <w:lvlText w:val=""/>
      <w:lvlJc w:val="left"/>
      <w:pPr>
        <w:ind w:left="2040" w:hanging="360"/>
      </w:pPr>
      <w:rPr>
        <w:rFonts w:ascii="Symbol" w:hAnsi="Symbol" w:hint="default"/>
      </w:rPr>
    </w:lvl>
    <w:lvl w:ilvl="1" w:tplc="04090003" w:tentative="1">
      <w:start w:val="1"/>
      <w:numFmt w:val="bullet"/>
      <w:lvlText w:val="o"/>
      <w:lvlJc w:val="left"/>
      <w:pPr>
        <w:ind w:left="2760" w:hanging="360"/>
      </w:pPr>
      <w:rPr>
        <w:rFonts w:ascii="Courier New" w:hAnsi="Courier New" w:cs="Courier New" w:hint="default"/>
      </w:rPr>
    </w:lvl>
    <w:lvl w:ilvl="2" w:tplc="04090005" w:tentative="1">
      <w:start w:val="1"/>
      <w:numFmt w:val="bullet"/>
      <w:lvlText w:val=""/>
      <w:lvlJc w:val="left"/>
      <w:pPr>
        <w:ind w:left="3480" w:hanging="360"/>
      </w:pPr>
      <w:rPr>
        <w:rFonts w:ascii="Wingdings" w:hAnsi="Wingdings" w:hint="default"/>
      </w:rPr>
    </w:lvl>
    <w:lvl w:ilvl="3" w:tplc="04090001" w:tentative="1">
      <w:start w:val="1"/>
      <w:numFmt w:val="bullet"/>
      <w:lvlText w:val=""/>
      <w:lvlJc w:val="left"/>
      <w:pPr>
        <w:ind w:left="4200" w:hanging="360"/>
      </w:pPr>
      <w:rPr>
        <w:rFonts w:ascii="Symbol" w:hAnsi="Symbol" w:hint="default"/>
      </w:rPr>
    </w:lvl>
    <w:lvl w:ilvl="4" w:tplc="04090003" w:tentative="1">
      <w:start w:val="1"/>
      <w:numFmt w:val="bullet"/>
      <w:lvlText w:val="o"/>
      <w:lvlJc w:val="left"/>
      <w:pPr>
        <w:ind w:left="4920" w:hanging="360"/>
      </w:pPr>
      <w:rPr>
        <w:rFonts w:ascii="Courier New" w:hAnsi="Courier New" w:cs="Courier New" w:hint="default"/>
      </w:rPr>
    </w:lvl>
    <w:lvl w:ilvl="5" w:tplc="04090005" w:tentative="1">
      <w:start w:val="1"/>
      <w:numFmt w:val="bullet"/>
      <w:lvlText w:val=""/>
      <w:lvlJc w:val="left"/>
      <w:pPr>
        <w:ind w:left="5640" w:hanging="360"/>
      </w:pPr>
      <w:rPr>
        <w:rFonts w:ascii="Wingdings" w:hAnsi="Wingdings" w:hint="default"/>
      </w:rPr>
    </w:lvl>
    <w:lvl w:ilvl="6" w:tplc="04090001" w:tentative="1">
      <w:start w:val="1"/>
      <w:numFmt w:val="bullet"/>
      <w:lvlText w:val=""/>
      <w:lvlJc w:val="left"/>
      <w:pPr>
        <w:ind w:left="6360" w:hanging="360"/>
      </w:pPr>
      <w:rPr>
        <w:rFonts w:ascii="Symbol" w:hAnsi="Symbol" w:hint="default"/>
      </w:rPr>
    </w:lvl>
    <w:lvl w:ilvl="7" w:tplc="04090003" w:tentative="1">
      <w:start w:val="1"/>
      <w:numFmt w:val="bullet"/>
      <w:lvlText w:val="o"/>
      <w:lvlJc w:val="left"/>
      <w:pPr>
        <w:ind w:left="7080" w:hanging="360"/>
      </w:pPr>
      <w:rPr>
        <w:rFonts w:ascii="Courier New" w:hAnsi="Courier New" w:cs="Courier New" w:hint="default"/>
      </w:rPr>
    </w:lvl>
    <w:lvl w:ilvl="8" w:tplc="04090005" w:tentative="1">
      <w:start w:val="1"/>
      <w:numFmt w:val="bullet"/>
      <w:lvlText w:val=""/>
      <w:lvlJc w:val="left"/>
      <w:pPr>
        <w:ind w:left="780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6A7C"/>
    <w:rsid w:val="00002FDD"/>
    <w:rsid w:val="0003262D"/>
    <w:rsid w:val="00045109"/>
    <w:rsid w:val="00082BA5"/>
    <w:rsid w:val="000B4605"/>
    <w:rsid w:val="00133965"/>
    <w:rsid w:val="001471C8"/>
    <w:rsid w:val="00195DF3"/>
    <w:rsid w:val="001A0E03"/>
    <w:rsid w:val="001C64A0"/>
    <w:rsid w:val="001D2C10"/>
    <w:rsid w:val="001E1E57"/>
    <w:rsid w:val="0020408E"/>
    <w:rsid w:val="00242C0D"/>
    <w:rsid w:val="0028599B"/>
    <w:rsid w:val="00286870"/>
    <w:rsid w:val="002B1062"/>
    <w:rsid w:val="002E6CD2"/>
    <w:rsid w:val="00300AB8"/>
    <w:rsid w:val="00333865"/>
    <w:rsid w:val="00334466"/>
    <w:rsid w:val="003971A4"/>
    <w:rsid w:val="003B6BCF"/>
    <w:rsid w:val="003D177F"/>
    <w:rsid w:val="003D4B5F"/>
    <w:rsid w:val="00404611"/>
    <w:rsid w:val="004133DE"/>
    <w:rsid w:val="0041417C"/>
    <w:rsid w:val="00451B47"/>
    <w:rsid w:val="00510D92"/>
    <w:rsid w:val="00523C9F"/>
    <w:rsid w:val="005E14C5"/>
    <w:rsid w:val="00635F64"/>
    <w:rsid w:val="00643FAA"/>
    <w:rsid w:val="00656A7C"/>
    <w:rsid w:val="00666DD2"/>
    <w:rsid w:val="00687440"/>
    <w:rsid w:val="006D42CB"/>
    <w:rsid w:val="00711FE9"/>
    <w:rsid w:val="00713376"/>
    <w:rsid w:val="0072132A"/>
    <w:rsid w:val="00744667"/>
    <w:rsid w:val="0076168D"/>
    <w:rsid w:val="0077027E"/>
    <w:rsid w:val="007C049C"/>
    <w:rsid w:val="00813B20"/>
    <w:rsid w:val="00836E22"/>
    <w:rsid w:val="00841761"/>
    <w:rsid w:val="00873B24"/>
    <w:rsid w:val="00886400"/>
    <w:rsid w:val="008A6F84"/>
    <w:rsid w:val="008B1D2A"/>
    <w:rsid w:val="008C3984"/>
    <w:rsid w:val="008C7038"/>
    <w:rsid w:val="008C7158"/>
    <w:rsid w:val="008E68CD"/>
    <w:rsid w:val="008F30A4"/>
    <w:rsid w:val="009119A7"/>
    <w:rsid w:val="009376A1"/>
    <w:rsid w:val="009672D3"/>
    <w:rsid w:val="009A2919"/>
    <w:rsid w:val="009B534C"/>
    <w:rsid w:val="009C3687"/>
    <w:rsid w:val="009D629C"/>
    <w:rsid w:val="00A0485B"/>
    <w:rsid w:val="00A20F6C"/>
    <w:rsid w:val="00A51A46"/>
    <w:rsid w:val="00A83042"/>
    <w:rsid w:val="00AB1EDD"/>
    <w:rsid w:val="00B21CC2"/>
    <w:rsid w:val="00B67E90"/>
    <w:rsid w:val="00B8588D"/>
    <w:rsid w:val="00B8788E"/>
    <w:rsid w:val="00BB525C"/>
    <w:rsid w:val="00BD7F39"/>
    <w:rsid w:val="00C21D88"/>
    <w:rsid w:val="00C81920"/>
    <w:rsid w:val="00CC7F24"/>
    <w:rsid w:val="00CD194F"/>
    <w:rsid w:val="00D33DD8"/>
    <w:rsid w:val="00D433A6"/>
    <w:rsid w:val="00D61695"/>
    <w:rsid w:val="00DA03E5"/>
    <w:rsid w:val="00DB20E5"/>
    <w:rsid w:val="00E27B80"/>
    <w:rsid w:val="00F04A06"/>
    <w:rsid w:val="00F14C53"/>
    <w:rsid w:val="00F22CB1"/>
    <w:rsid w:val="00F2545E"/>
    <w:rsid w:val="00F532CA"/>
    <w:rsid w:val="00F603D7"/>
    <w:rsid w:val="00F9363C"/>
    <w:rsid w:val="00F964CA"/>
    <w:rsid w:val="00FB184D"/>
    <w:rsid w:val="00FB66DC"/>
    <w:rsid w:val="00FD44A7"/>
    <w:rsid w:val="00FE45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2AB7E06-3E97-4902-B4C7-2FAA53EFB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7F2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656A7C"/>
    <w:pPr>
      <w:ind w:left="720"/>
      <w:contextualSpacing/>
    </w:pPr>
  </w:style>
  <w:style w:type="paragraph" w:styleId="Header">
    <w:name w:val="header"/>
    <w:basedOn w:val="Normal"/>
    <w:link w:val="HeaderChar"/>
    <w:uiPriority w:val="99"/>
    <w:unhideWhenUsed/>
    <w:rsid w:val="0041417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1417C"/>
  </w:style>
  <w:style w:type="paragraph" w:styleId="Footer">
    <w:name w:val="footer"/>
    <w:basedOn w:val="Normal"/>
    <w:link w:val="FooterChar"/>
    <w:uiPriority w:val="99"/>
    <w:unhideWhenUsed/>
    <w:rsid w:val="0041417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1417C"/>
  </w:style>
  <w:style w:type="table" w:styleId="TableGrid">
    <w:name w:val="Table Grid"/>
    <w:basedOn w:val="TableNormal"/>
    <w:uiPriority w:val="59"/>
    <w:rsid w:val="00D433A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8E68CD"/>
    <w:pPr>
      <w:spacing w:after="0" w:line="240" w:lineRule="auto"/>
    </w:pPr>
    <w:rPr>
      <w:rFonts w:ascii="Arial" w:hAnsi="Arial" w:cs="Arial"/>
      <w:sz w:val="18"/>
      <w:szCs w:val="18"/>
    </w:rPr>
  </w:style>
  <w:style w:type="character" w:customStyle="1" w:styleId="BalloonTextChar">
    <w:name w:val="Balloon Text Char"/>
    <w:basedOn w:val="DefaultParagraphFont"/>
    <w:link w:val="BalloonText"/>
    <w:uiPriority w:val="99"/>
    <w:semiHidden/>
    <w:rsid w:val="008E68CD"/>
    <w:rPr>
      <w:rFonts w:ascii="Arial" w:hAnsi="Arial"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4622</Words>
  <Characters>26346</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30907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nsiwc</dc:creator>
  <cp:lastModifiedBy>ojo bin</cp:lastModifiedBy>
  <cp:revision>2</cp:revision>
  <cp:lastPrinted>2015-01-22T11:59:00Z</cp:lastPrinted>
  <dcterms:created xsi:type="dcterms:W3CDTF">2015-01-22T12:01:00Z</dcterms:created>
  <dcterms:modified xsi:type="dcterms:W3CDTF">2015-01-22T12:01:00Z</dcterms:modified>
</cp:coreProperties>
</file>